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AEE0A" w14:textId="08720825" w:rsidR="0073163B" w:rsidRPr="00F601DB" w:rsidRDefault="0073163B" w:rsidP="0073163B">
      <w:pPr>
        <w:pStyle w:val="CRCoverPage"/>
        <w:tabs>
          <w:tab w:val="left" w:pos="3402"/>
          <w:tab w:val="right" w:pos="9639"/>
        </w:tabs>
        <w:spacing w:after="0"/>
        <w:rPr>
          <w:rFonts w:eastAsia="宋体"/>
          <w:b/>
          <w:noProof/>
          <w:sz w:val="24"/>
          <w:lang w:eastAsia="zh-CN"/>
        </w:rPr>
      </w:pPr>
      <w:r w:rsidRPr="00285EB2">
        <w:rPr>
          <w:b/>
          <w:noProof/>
          <w:sz w:val="24"/>
        </w:rPr>
        <w:t>3GPP TSG-RAN WG2 Meeting #10</w:t>
      </w:r>
      <w:r w:rsidR="00F93EA6">
        <w:rPr>
          <w:b/>
          <w:noProof/>
          <w:sz w:val="24"/>
        </w:rPr>
        <w:t>8</w:t>
      </w:r>
      <w:r w:rsidRPr="00285EB2">
        <w:rPr>
          <w:b/>
          <w:i/>
          <w:noProof/>
          <w:sz w:val="28"/>
        </w:rPr>
        <w:tab/>
      </w:r>
      <w:r w:rsidRPr="00294347">
        <w:rPr>
          <w:b/>
          <w:noProof/>
          <w:sz w:val="24"/>
        </w:rPr>
        <w:t>R2-19</w:t>
      </w:r>
      <w:r>
        <w:rPr>
          <w:b/>
          <w:noProof/>
          <w:sz w:val="24"/>
        </w:rPr>
        <w:t>1</w:t>
      </w:r>
      <w:r w:rsidR="00527797">
        <w:rPr>
          <w:b/>
          <w:noProof/>
          <w:sz w:val="24"/>
        </w:rPr>
        <w:t>5302</w:t>
      </w:r>
    </w:p>
    <w:p w14:paraId="14EE0091" w14:textId="26365B12" w:rsidR="00B736C9" w:rsidRDefault="00B67F30" w:rsidP="0073163B">
      <w:pPr>
        <w:pStyle w:val="CRCoverPage"/>
        <w:tabs>
          <w:tab w:val="right" w:pos="9639"/>
          <w:tab w:val="right" w:pos="13323"/>
        </w:tabs>
        <w:spacing w:after="0"/>
        <w:rPr>
          <w:rFonts w:cs="Arial"/>
          <w:b/>
          <w:sz w:val="24"/>
          <w:szCs w:val="24"/>
        </w:rPr>
      </w:pPr>
      <w:bookmarkStart w:id="0" w:name="OLE_LINK143"/>
      <w:r>
        <w:rPr>
          <w:b/>
          <w:noProof/>
          <w:sz w:val="24"/>
        </w:rPr>
        <w:t>Reno, Nevada, USA</w:t>
      </w:r>
      <w:r w:rsidR="0073163B" w:rsidRPr="00C6301A">
        <w:rPr>
          <w:b/>
          <w:noProof/>
          <w:sz w:val="24"/>
        </w:rPr>
        <w:t>, 1</w:t>
      </w:r>
      <w:r>
        <w:rPr>
          <w:b/>
          <w:noProof/>
          <w:sz w:val="24"/>
        </w:rPr>
        <w:t>8</w:t>
      </w:r>
      <w:r w:rsidR="0073163B" w:rsidRPr="00C6301A">
        <w:rPr>
          <w:b/>
          <w:noProof/>
          <w:sz w:val="24"/>
          <w:vertAlign w:val="superscript"/>
        </w:rPr>
        <w:t>th</w:t>
      </w:r>
      <w:r w:rsidR="0073163B">
        <w:rPr>
          <w:b/>
          <w:noProof/>
          <w:sz w:val="24"/>
        </w:rPr>
        <w:t xml:space="preserve"> </w:t>
      </w:r>
      <w:r w:rsidR="0073163B" w:rsidRPr="00C6301A">
        <w:rPr>
          <w:b/>
          <w:noProof/>
          <w:sz w:val="24"/>
        </w:rPr>
        <w:t xml:space="preserve">- </w:t>
      </w:r>
      <w:r>
        <w:rPr>
          <w:b/>
          <w:noProof/>
          <w:sz w:val="24"/>
        </w:rPr>
        <w:t>22</w:t>
      </w:r>
      <w:r w:rsidR="00DA76E6">
        <w:rPr>
          <w:b/>
          <w:noProof/>
          <w:sz w:val="24"/>
          <w:vertAlign w:val="superscript"/>
        </w:rPr>
        <w:t>nd</w:t>
      </w:r>
      <w:r w:rsidR="0073163B">
        <w:rPr>
          <w:b/>
          <w:noProof/>
          <w:sz w:val="24"/>
        </w:rPr>
        <w:t xml:space="preserve"> </w:t>
      </w:r>
      <w:r>
        <w:rPr>
          <w:b/>
          <w:noProof/>
          <w:sz w:val="24"/>
        </w:rPr>
        <w:t>November</w:t>
      </w:r>
      <w:r w:rsidRPr="00C6301A">
        <w:rPr>
          <w:b/>
          <w:noProof/>
          <w:sz w:val="24"/>
        </w:rPr>
        <w:t xml:space="preserve"> </w:t>
      </w:r>
      <w:r w:rsidR="0073163B" w:rsidRPr="00C6301A">
        <w:rPr>
          <w:b/>
          <w:noProof/>
          <w:sz w:val="24"/>
        </w:rPr>
        <w:t>2019</w:t>
      </w:r>
      <w:bookmarkEnd w:id="0"/>
      <w:r w:rsidR="0073163B">
        <w:rPr>
          <w:rFonts w:cs="Arial"/>
          <w:b/>
          <w:sz w:val="24"/>
          <w:szCs w:val="24"/>
        </w:rPr>
        <w:tab/>
      </w:r>
    </w:p>
    <w:p w14:paraId="7634D4F6" w14:textId="77777777" w:rsidR="0073163B" w:rsidRPr="0073163B" w:rsidRDefault="0073163B" w:rsidP="0073163B">
      <w:pPr>
        <w:pStyle w:val="CRCoverPage"/>
        <w:tabs>
          <w:tab w:val="right" w:pos="9639"/>
          <w:tab w:val="right" w:pos="13323"/>
        </w:tabs>
        <w:spacing w:after="0"/>
        <w:rPr>
          <w:b/>
          <w:noProof/>
          <w:sz w:val="24"/>
        </w:rPr>
      </w:pPr>
    </w:p>
    <w:p w14:paraId="099878DF" w14:textId="7AC02DCC"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650FDC">
        <w:rPr>
          <w:rFonts w:eastAsia="MS Mincho"/>
          <w:b/>
          <w:noProof/>
          <w:sz w:val="24"/>
          <w:lang w:val="en-US" w:eastAsia="en-US"/>
        </w:rPr>
        <w:t>:</w:t>
      </w:r>
      <w:r w:rsidRPr="00650FDC">
        <w:rPr>
          <w:rFonts w:eastAsia="MS Mincho"/>
          <w:b/>
          <w:noProof/>
          <w:sz w:val="24"/>
          <w:lang w:val="en-US" w:eastAsia="en-US"/>
        </w:rPr>
        <w:tab/>
      </w:r>
      <w:r w:rsidR="0073163B" w:rsidRPr="00D13372">
        <w:rPr>
          <w:rFonts w:eastAsia="MS Mincho"/>
          <w:noProof/>
          <w:sz w:val="24"/>
          <w:lang w:val="en-US" w:eastAsia="en-US"/>
        </w:rPr>
        <w:t>7</w:t>
      </w:r>
      <w:r w:rsidR="002745FD" w:rsidRPr="00D13372">
        <w:rPr>
          <w:rFonts w:eastAsia="MS Mincho"/>
          <w:noProof/>
          <w:sz w:val="24"/>
          <w:lang w:val="en-US" w:eastAsia="en-US"/>
        </w:rPr>
        <w:t>.</w:t>
      </w:r>
      <w:r w:rsidR="00C67745" w:rsidRPr="00D13372">
        <w:rPr>
          <w:rFonts w:eastAsia="MS Mincho"/>
          <w:noProof/>
          <w:sz w:val="24"/>
          <w:lang w:val="en-US" w:eastAsia="en-US"/>
        </w:rPr>
        <w:t>2</w:t>
      </w:r>
      <w:r w:rsidR="00FC14A1" w:rsidRPr="00D13372">
        <w:rPr>
          <w:rFonts w:eastAsia="MS Mincho"/>
          <w:noProof/>
          <w:sz w:val="24"/>
          <w:lang w:val="en-US" w:eastAsia="en-US"/>
        </w:rPr>
        <w:t>.</w:t>
      </w:r>
      <w:r w:rsidR="0073163B" w:rsidRPr="00D13372">
        <w:rPr>
          <w:rFonts w:eastAsia="MS Mincho"/>
          <w:noProof/>
          <w:sz w:val="24"/>
          <w:lang w:val="en-US" w:eastAsia="en-US"/>
        </w:rPr>
        <w:t>11</w:t>
      </w:r>
    </w:p>
    <w:p w14:paraId="3961AD59" w14:textId="77777777"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r>
      <w:r w:rsidR="00737295" w:rsidRPr="00D13372">
        <w:rPr>
          <w:rFonts w:hint="eastAsia"/>
          <w:noProof/>
          <w:sz w:val="24"/>
          <w:lang w:val="en-US"/>
        </w:rPr>
        <w:t>Huawei</w:t>
      </w:r>
      <w:r w:rsidR="00D25DE6" w:rsidRPr="00D13372">
        <w:rPr>
          <w:rFonts w:hint="eastAsia"/>
          <w:noProof/>
          <w:sz w:val="24"/>
          <w:lang w:val="en-US"/>
        </w:rPr>
        <w:t>, HiSilicon</w:t>
      </w:r>
    </w:p>
    <w:p w14:paraId="7343FADB" w14:textId="31F0E47B" w:rsidR="00B1130D" w:rsidRPr="00D13372" w:rsidRDefault="003D3C45" w:rsidP="001E3D13">
      <w:pPr>
        <w:overflowPunct/>
        <w:autoSpaceDE/>
        <w:autoSpaceDN/>
        <w:adjustRightInd/>
        <w:ind w:left="1701" w:hanging="1701"/>
        <w:jc w:val="left"/>
        <w:textAlignment w:val="auto"/>
        <w:rPr>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FC14A1" w:rsidRPr="00D13372">
        <w:rPr>
          <w:rFonts w:eastAsia="MS Mincho"/>
          <w:noProof/>
          <w:sz w:val="24"/>
          <w:lang w:val="en-US" w:eastAsia="en-US"/>
        </w:rPr>
        <w:t>Introduction of UE specific DRX for NB-IoT</w:t>
      </w:r>
    </w:p>
    <w:p w14:paraId="11FBA75C"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r>
      <w:r w:rsidRPr="00D13372">
        <w:rPr>
          <w:rFonts w:eastAsia="MS Mincho"/>
          <w:noProof/>
          <w:sz w:val="24"/>
          <w:lang w:val="en-US" w:eastAsia="en-US"/>
        </w:rPr>
        <w:t>Discussion</w:t>
      </w:r>
      <w:r w:rsidRPr="00D13372">
        <w:rPr>
          <w:rFonts w:hint="eastAsia"/>
          <w:noProof/>
          <w:sz w:val="24"/>
          <w:lang w:val="en-US"/>
        </w:rPr>
        <w:t xml:space="preserve"> </w:t>
      </w:r>
      <w:r w:rsidR="001E3D13" w:rsidRPr="00D13372">
        <w:rPr>
          <w:noProof/>
          <w:sz w:val="24"/>
          <w:lang w:val="en-US"/>
        </w:rPr>
        <w:t>and Decision</w:t>
      </w:r>
    </w:p>
    <w:p w14:paraId="7E503B60" w14:textId="77777777" w:rsidR="00144AA2" w:rsidRDefault="00144AA2" w:rsidP="00144AA2">
      <w:pPr>
        <w:pStyle w:val="1"/>
        <w:textAlignment w:val="auto"/>
        <w:rPr>
          <w:lang w:val="en-US"/>
        </w:rPr>
      </w:pPr>
      <w:r w:rsidRPr="00443753">
        <w:rPr>
          <w:lang w:val="en-US"/>
        </w:rPr>
        <w:t>Introduction</w:t>
      </w:r>
    </w:p>
    <w:p w14:paraId="7BFE1099" w14:textId="4964FC8C" w:rsidR="008A5E57" w:rsidRPr="00744738" w:rsidRDefault="008A5E57" w:rsidP="008A5E57">
      <w:pPr>
        <w:rPr>
          <w:rFonts w:cs="Arial"/>
        </w:rPr>
      </w:pPr>
      <w:r w:rsidRPr="00744738">
        <w:rPr>
          <w:rFonts w:cs="Arial"/>
        </w:rPr>
        <w:t xml:space="preserve">Rel-16 WIDs item on additional enhancements for NB-IoT was approved at RAN#80 and revised at RAN#81, RAN#82, RAN#83, RAN#84 and RAN#85 </w:t>
      </w:r>
      <w:r w:rsidR="00711C7A" w:rsidRPr="00744738">
        <w:rPr>
          <w:rFonts w:cs="Arial"/>
          <w:vertAlign w:val="superscript"/>
        </w:rPr>
        <w:t>[1]</w:t>
      </w:r>
      <w:r w:rsidRPr="00744738">
        <w:rPr>
          <w:rFonts w:cs="Arial"/>
        </w:rPr>
        <w:t xml:space="preserve">. One new objective to </w:t>
      </w:r>
      <w:r w:rsidR="003967BF" w:rsidRPr="00744738">
        <w:rPr>
          <w:rFonts w:cs="Arial"/>
        </w:rPr>
        <w:t>improve latency by introducing UE specific DRX in NB-IoT</w:t>
      </w:r>
      <w:r w:rsidR="00C57C28" w:rsidRPr="00744738">
        <w:rPr>
          <w:rFonts w:cs="Arial"/>
        </w:rPr>
        <w:t xml:space="preserve"> was added in the latest WID revision</w:t>
      </w:r>
      <w:r w:rsidRPr="00744738">
        <w:rPr>
          <w:rFonts w:cs="Arial"/>
        </w:rPr>
        <w:t>:</w:t>
      </w:r>
    </w:p>
    <w:p w14:paraId="70D0B724" w14:textId="77777777" w:rsidR="003967BF" w:rsidRPr="003967BF" w:rsidRDefault="003967BF" w:rsidP="002C217A">
      <w:pPr>
        <w:spacing w:after="0"/>
        <w:ind w:leftChars="100" w:left="200"/>
        <w:jc w:val="left"/>
        <w:rPr>
          <w:rFonts w:ascii="Times New Roman" w:hAnsi="Times New Roman"/>
          <w:b/>
          <w:bCs/>
          <w:sz w:val="21"/>
          <w:lang w:eastAsia="en-US"/>
        </w:rPr>
      </w:pPr>
      <w:r w:rsidRPr="003967BF">
        <w:rPr>
          <w:rFonts w:ascii="Times New Roman" w:hAnsi="Times New Roman"/>
          <w:b/>
          <w:bCs/>
          <w:sz w:val="21"/>
          <w:lang w:eastAsia="en-US"/>
        </w:rPr>
        <w:t>Improved latency:</w:t>
      </w:r>
    </w:p>
    <w:p w14:paraId="138E3DAF" w14:textId="120EE00F" w:rsidR="003967BF" w:rsidRPr="00711C7A" w:rsidRDefault="003967BF" w:rsidP="002C217A">
      <w:pPr>
        <w:ind w:leftChars="100" w:left="200"/>
        <w:rPr>
          <w:rFonts w:cs="Arial"/>
          <w:sz w:val="22"/>
          <w:szCs w:val="22"/>
        </w:rPr>
      </w:pPr>
      <w:r w:rsidRPr="00711C7A">
        <w:rPr>
          <w:rFonts w:ascii="Times New Roman" w:hAnsi="Times New Roman"/>
          <w:sz w:val="21"/>
          <w:lang w:val="en-US" w:eastAsia="en-US"/>
        </w:rPr>
        <w:t xml:space="preserve">Specify support of </w:t>
      </w:r>
      <w:r w:rsidRPr="00711C7A">
        <w:rPr>
          <w:rFonts w:ascii="Times New Roman" w:hAnsi="Times New Roman" w:cs="Arial"/>
          <w:sz w:val="21"/>
          <w:lang w:val="en-US" w:eastAsia="en-US"/>
        </w:rPr>
        <w:t xml:space="preserve">UE specific DRX </w:t>
      </w:r>
      <w:r w:rsidRPr="00711C7A">
        <w:rPr>
          <w:rFonts w:ascii="Times New Roman" w:eastAsia="Times New Roman" w:hAnsi="Times New Roman"/>
          <w:sz w:val="21"/>
          <w:lang w:eastAsia="en-US"/>
        </w:rPr>
        <w:t xml:space="preserve">and consider expanding the current DRX range </w:t>
      </w:r>
      <w:r w:rsidRPr="00711C7A">
        <w:rPr>
          <w:rFonts w:ascii="Times New Roman" w:hAnsi="Times New Roman" w:cs="Arial"/>
          <w:sz w:val="21"/>
          <w:lang w:val="en-US" w:eastAsia="en-US"/>
        </w:rPr>
        <w:t xml:space="preserve">[RAN2, SA2, </w:t>
      </w:r>
      <w:proofErr w:type="gramStart"/>
      <w:r w:rsidRPr="00711C7A">
        <w:rPr>
          <w:rFonts w:ascii="Times New Roman" w:hAnsi="Times New Roman" w:cs="Arial"/>
          <w:sz w:val="21"/>
          <w:lang w:val="en-US" w:eastAsia="en-US"/>
        </w:rPr>
        <w:t>CT1</w:t>
      </w:r>
      <w:proofErr w:type="gramEnd"/>
      <w:r w:rsidRPr="00711C7A">
        <w:rPr>
          <w:rFonts w:ascii="Times New Roman" w:hAnsi="Times New Roman" w:cs="Arial"/>
          <w:sz w:val="21"/>
          <w:lang w:val="en-US" w:eastAsia="en-US"/>
        </w:rPr>
        <w:t>]</w:t>
      </w:r>
    </w:p>
    <w:p w14:paraId="52E11DEB" w14:textId="77777777" w:rsidR="003967BF" w:rsidRPr="00744738" w:rsidRDefault="003967BF" w:rsidP="008A5E57">
      <w:pPr>
        <w:rPr>
          <w:rFonts w:cs="Arial"/>
        </w:rPr>
      </w:pPr>
    </w:p>
    <w:p w14:paraId="01B0CC8B" w14:textId="30CC0758" w:rsidR="00C77C5F" w:rsidRDefault="00C77C5F" w:rsidP="008A5E57">
      <w:pPr>
        <w:rPr>
          <w:rFonts w:cs="Arial"/>
        </w:rPr>
      </w:pPr>
      <w:r w:rsidRPr="00744738">
        <w:rPr>
          <w:rFonts w:cs="Arial"/>
        </w:rPr>
        <w:t>In parallel</w:t>
      </w:r>
      <w:r w:rsidR="002E3C1A">
        <w:rPr>
          <w:rFonts w:cs="Arial"/>
        </w:rPr>
        <w:t>,</w:t>
      </w:r>
      <w:r w:rsidRPr="00744738">
        <w:rPr>
          <w:rFonts w:cs="Arial"/>
        </w:rPr>
        <w:t xml:space="preserve"> a LS </w:t>
      </w:r>
      <w:r w:rsidRPr="00744738">
        <w:rPr>
          <w:rFonts w:cs="Arial"/>
          <w:vertAlign w:val="superscript"/>
        </w:rPr>
        <w:t>[2]</w:t>
      </w:r>
      <w:r w:rsidRPr="00744738">
        <w:rPr>
          <w:rFonts w:cs="Arial"/>
        </w:rPr>
        <w:t xml:space="preserve"> was sent to SA2</w:t>
      </w:r>
      <w:r w:rsidR="00744738" w:rsidRPr="00744738">
        <w:rPr>
          <w:rFonts w:cs="Arial"/>
        </w:rPr>
        <w:t xml:space="preserve"> and</w:t>
      </w:r>
      <w:r w:rsidRPr="00744738">
        <w:rPr>
          <w:rFonts w:cs="Arial"/>
        </w:rPr>
        <w:t xml:space="preserve"> CT1 to ask them to consider aligning their specifications accordingly.</w:t>
      </w:r>
    </w:p>
    <w:p w14:paraId="57B2D278" w14:textId="19818005" w:rsidR="00F93EA6" w:rsidRPr="00744738" w:rsidRDefault="00F93EA6" w:rsidP="008A5E57">
      <w:pPr>
        <w:rPr>
          <w:rFonts w:cs="Arial"/>
        </w:rPr>
      </w:pPr>
      <w:r>
        <w:rPr>
          <w:rFonts w:cs="Arial"/>
        </w:rPr>
        <w:t>In the last meeting, UE specific DRX was discussed in RAN2. Some issues were raised and there was no con</w:t>
      </w:r>
      <w:r w:rsidR="00922194">
        <w:rPr>
          <w:rFonts w:cs="Arial"/>
        </w:rPr>
        <w:t>sensus on how to support UE specific DRX in NB-IoT.</w:t>
      </w:r>
    </w:p>
    <w:p w14:paraId="1779FB58" w14:textId="7385B9BD" w:rsidR="006F143F" w:rsidRPr="00744738" w:rsidRDefault="006F143F" w:rsidP="00F833AD">
      <w:pPr>
        <w:rPr>
          <w:rFonts w:cs="Arial"/>
          <w:lang w:val="en-US" w:eastAsia="en-US"/>
        </w:rPr>
      </w:pPr>
      <w:r w:rsidRPr="00744738">
        <w:rPr>
          <w:rFonts w:cs="Arial"/>
          <w:lang w:val="en-US" w:eastAsia="en-US"/>
        </w:rPr>
        <w:t xml:space="preserve">In this document, we </w:t>
      </w:r>
      <w:r w:rsidR="00922194">
        <w:rPr>
          <w:rFonts w:cs="Arial"/>
          <w:lang w:val="en-US" w:eastAsia="en-US"/>
        </w:rPr>
        <w:t xml:space="preserve">further </w:t>
      </w:r>
      <w:r w:rsidRPr="00744738">
        <w:rPr>
          <w:rFonts w:cs="Arial"/>
          <w:lang w:val="en-US" w:eastAsia="en-US"/>
        </w:rPr>
        <w:t>discuss</w:t>
      </w:r>
      <w:r w:rsidR="002437EB" w:rsidRPr="00744738">
        <w:rPr>
          <w:rFonts w:cs="Arial"/>
          <w:lang w:val="en-US" w:eastAsia="en-US"/>
        </w:rPr>
        <w:t xml:space="preserve"> </w:t>
      </w:r>
      <w:r w:rsidR="00711C7A" w:rsidRPr="00744738">
        <w:rPr>
          <w:rFonts w:cs="Arial"/>
          <w:lang w:val="en-US" w:eastAsia="en-US"/>
        </w:rPr>
        <w:t xml:space="preserve">the RAN2 impact to </w:t>
      </w:r>
      <w:r w:rsidR="00C57C28" w:rsidRPr="00744738">
        <w:rPr>
          <w:rFonts w:cs="Arial"/>
          <w:lang w:val="en-US" w:eastAsia="en-US"/>
        </w:rPr>
        <w:t xml:space="preserve">introduce </w:t>
      </w:r>
      <w:r w:rsidR="00784DCB" w:rsidRPr="00744738">
        <w:rPr>
          <w:rFonts w:cs="Arial"/>
          <w:lang w:val="en-US" w:eastAsia="en-US"/>
        </w:rPr>
        <w:t>UE specific DRX for NB-IoT</w:t>
      </w:r>
      <w:r w:rsidR="0096305D" w:rsidRPr="00744738">
        <w:rPr>
          <w:rFonts w:cs="Arial"/>
          <w:lang w:val="en-US" w:eastAsia="en-US"/>
        </w:rPr>
        <w:t>.</w:t>
      </w:r>
    </w:p>
    <w:p w14:paraId="3DAC20D5" w14:textId="77777777" w:rsidR="00913D67" w:rsidRDefault="004771E1" w:rsidP="007D5696">
      <w:pPr>
        <w:pStyle w:val="1"/>
        <w:rPr>
          <w:lang w:val="en-US"/>
        </w:rPr>
      </w:pPr>
      <w:r>
        <w:rPr>
          <w:rFonts w:hint="eastAsia"/>
          <w:lang w:val="en-US"/>
        </w:rPr>
        <w:t>Discussion</w:t>
      </w:r>
    </w:p>
    <w:p w14:paraId="312F5271" w14:textId="41B17CBE" w:rsidR="00E52370" w:rsidRDefault="00F93EA6" w:rsidP="00E52370">
      <w:pPr>
        <w:pStyle w:val="2"/>
        <w:rPr>
          <w:lang w:val="en-US"/>
        </w:rPr>
      </w:pPr>
      <w:r>
        <w:rPr>
          <w:lang w:val="en-US"/>
        </w:rPr>
        <w:t>Backward compatibility issue</w:t>
      </w:r>
    </w:p>
    <w:p w14:paraId="6C336E3C" w14:textId="79A547FE" w:rsidR="00922194" w:rsidRDefault="00554541" w:rsidP="00727C75">
      <w:pPr>
        <w:rPr>
          <w:rFonts w:cs="Arial"/>
          <w:lang w:val="en-US"/>
        </w:rPr>
      </w:pPr>
      <w:r>
        <w:rPr>
          <w:rFonts w:cs="Arial" w:hint="eastAsia"/>
          <w:lang w:val="en-US"/>
        </w:rPr>
        <w:t>I</w:t>
      </w:r>
      <w:r>
        <w:rPr>
          <w:rFonts w:cs="Arial"/>
          <w:lang w:val="en-US"/>
        </w:rPr>
        <w:t xml:space="preserve">n the current SA2 specification, the description of UE specific DRX is described </w:t>
      </w:r>
      <w:r w:rsidR="001F4EB9">
        <w:rPr>
          <w:rFonts w:cs="Arial"/>
          <w:lang w:val="en-US"/>
        </w:rPr>
        <w:t xml:space="preserve">in TS 23.401 </w:t>
      </w:r>
      <w:r>
        <w:rPr>
          <w:rFonts w:cs="Arial"/>
          <w:lang w:val="en-US"/>
        </w:rPr>
        <w:t>as following:</w:t>
      </w:r>
    </w:p>
    <w:tbl>
      <w:tblPr>
        <w:tblStyle w:val="af5"/>
        <w:tblW w:w="0" w:type="auto"/>
        <w:tblLook w:val="04A0" w:firstRow="1" w:lastRow="0" w:firstColumn="1" w:lastColumn="0" w:noHBand="0" w:noVBand="1"/>
      </w:tblPr>
      <w:tblGrid>
        <w:gridCol w:w="9629"/>
      </w:tblGrid>
      <w:tr w:rsidR="00554541" w14:paraId="6AE3DA01" w14:textId="77777777" w:rsidTr="00554541">
        <w:tc>
          <w:tcPr>
            <w:tcW w:w="9629" w:type="dxa"/>
          </w:tcPr>
          <w:p w14:paraId="34E00EE7" w14:textId="77777777" w:rsidR="00554541" w:rsidRPr="00554541" w:rsidRDefault="00554541" w:rsidP="00554541">
            <w:pPr>
              <w:overflowPunct/>
              <w:autoSpaceDE/>
              <w:autoSpaceDN/>
              <w:adjustRightInd/>
              <w:spacing w:after="180"/>
              <w:jc w:val="left"/>
              <w:textAlignment w:val="auto"/>
              <w:rPr>
                <w:rFonts w:ascii="Times New Roman" w:hAnsi="Times New Roman"/>
                <w:lang w:eastAsia="en-US"/>
              </w:rPr>
            </w:pPr>
            <w:r w:rsidRPr="00554541">
              <w:rPr>
                <w:rFonts w:ascii="Times New Roman" w:hAnsi="Times New Roman"/>
                <w:lang w:eastAsia="en-US"/>
              </w:rPr>
              <w:t>During the Attach procedure in E-UTRAN, UTRAN and/or GERAN, the UE can signal its UE Specific DRX Parameters to the Core Network (MME in the E-UTRAN case and SGSN in UTRAN/GERAN case).</w:t>
            </w:r>
          </w:p>
          <w:p w14:paraId="12A896C0" w14:textId="77777777" w:rsidR="00554541" w:rsidRPr="00554541" w:rsidRDefault="00554541" w:rsidP="00554541">
            <w:pPr>
              <w:overflowPunct/>
              <w:autoSpaceDE/>
              <w:autoSpaceDN/>
              <w:adjustRightInd/>
              <w:spacing w:after="180"/>
              <w:jc w:val="left"/>
              <w:textAlignment w:val="auto"/>
              <w:rPr>
                <w:rFonts w:ascii="Times New Roman" w:hAnsi="Times New Roman"/>
                <w:lang w:eastAsia="en-US"/>
              </w:rPr>
            </w:pPr>
            <w:r w:rsidRPr="00554541">
              <w:rPr>
                <w:rFonts w:ascii="Times New Roman" w:hAnsi="Times New Roman"/>
                <w:lang w:eastAsia="en-US"/>
              </w:rPr>
              <w:t xml:space="preserve">In E-UTRAN and UTRAN, the UE may signal that it wishes to use the DRX cycle length broadcast in the RAN's System Information. Alternatively, </w:t>
            </w:r>
            <w:r w:rsidRPr="00554541">
              <w:rPr>
                <w:rFonts w:ascii="Times New Roman" w:hAnsi="Times New Roman"/>
                <w:highlight w:val="yellow"/>
                <w:lang w:eastAsia="en-US"/>
              </w:rPr>
              <w:t>the UE can propose a DRX cycle length for use when not camped on an NB-IoT cell. The MME shall accept the value proposed by the UE</w:t>
            </w:r>
            <w:r w:rsidRPr="00554541">
              <w:rPr>
                <w:rFonts w:ascii="Times New Roman" w:hAnsi="Times New Roman"/>
                <w:lang w:eastAsia="en-US"/>
              </w:rPr>
              <w:t>.</w:t>
            </w:r>
          </w:p>
          <w:p w14:paraId="68AC0DA1" w14:textId="77777777" w:rsidR="00554541" w:rsidRPr="00554541" w:rsidRDefault="00554541" w:rsidP="00554541">
            <w:pPr>
              <w:overflowPunct/>
              <w:autoSpaceDE/>
              <w:autoSpaceDN/>
              <w:adjustRightInd/>
              <w:spacing w:after="180"/>
              <w:jc w:val="left"/>
              <w:textAlignment w:val="auto"/>
              <w:rPr>
                <w:rFonts w:ascii="Times New Roman" w:hAnsi="Times New Roman"/>
                <w:lang w:eastAsia="en-US"/>
              </w:rPr>
            </w:pPr>
            <w:r w:rsidRPr="00554541">
              <w:rPr>
                <w:rFonts w:ascii="Times New Roman" w:hAnsi="Times New Roman"/>
                <w:highlight w:val="yellow"/>
                <w:lang w:eastAsia="en-US"/>
              </w:rPr>
              <w:t>In each S1 interface Page Request message, the MME shall send the E-UTRAN relevant information from the UE Specific DRX Parameters (to help determine the DRX cycle length)</w:t>
            </w:r>
            <w:r w:rsidRPr="00554541">
              <w:rPr>
                <w:rFonts w:ascii="Times New Roman" w:hAnsi="Times New Roman"/>
                <w:lang w:eastAsia="en-US"/>
              </w:rPr>
              <w:t xml:space="preserve"> and information derived from the IMSI (which defines when the UE will be awake from its sleep mode). Details are specified in TS 36.304 [34]. </w:t>
            </w:r>
            <w:r w:rsidRPr="00554541">
              <w:rPr>
                <w:rFonts w:ascii="Times New Roman" w:hAnsi="Times New Roman"/>
                <w:highlight w:val="yellow"/>
                <w:lang w:eastAsia="en-US"/>
              </w:rPr>
              <w:t>The UE Specific DRX parameter is not used by the E-UTRAN for paging from NB-IoT cells (see TS 36.304 [34])</w:t>
            </w:r>
            <w:r w:rsidRPr="00554541">
              <w:rPr>
                <w:rFonts w:ascii="Times New Roman" w:hAnsi="Times New Roman"/>
                <w:lang w:eastAsia="en-US"/>
              </w:rPr>
              <w:t>.</w:t>
            </w:r>
          </w:p>
          <w:p w14:paraId="2B93B713" w14:textId="77777777" w:rsidR="00554541" w:rsidRPr="00554541" w:rsidRDefault="00554541" w:rsidP="00554541">
            <w:pPr>
              <w:keepLines/>
              <w:spacing w:after="180"/>
              <w:ind w:left="1135" w:hanging="851"/>
              <w:jc w:val="left"/>
              <w:rPr>
                <w:rFonts w:ascii="Times New Roman" w:hAnsi="Times New Roman"/>
                <w:color w:val="000000"/>
                <w:lang w:eastAsia="ja-JP"/>
              </w:rPr>
            </w:pPr>
            <w:r w:rsidRPr="00554541">
              <w:rPr>
                <w:rFonts w:ascii="Times New Roman" w:hAnsi="Times New Roman"/>
                <w:color w:val="000000"/>
                <w:lang w:eastAsia="ja-JP"/>
              </w:rPr>
              <w:t>NOTE 1:</w:t>
            </w:r>
            <w:r w:rsidRPr="00554541">
              <w:rPr>
                <w:rFonts w:ascii="Times New Roman" w:hAnsi="Times New Roman"/>
                <w:color w:val="000000"/>
                <w:lang w:eastAsia="ja-JP"/>
              </w:rPr>
              <w:tab/>
              <w:t>To ease backward compatibility with Pre-Release 8 SGSNs, the UTRAN and E-UTRAN DRX cycle lengths are encoded in the same field within the TS 24.008 [47] DRX parameter information element.</w:t>
            </w:r>
          </w:p>
          <w:p w14:paraId="5CE328B8" w14:textId="77777777" w:rsidR="00554541" w:rsidRPr="00554541" w:rsidRDefault="00554541" w:rsidP="00554541">
            <w:pPr>
              <w:overflowPunct/>
              <w:autoSpaceDE/>
              <w:autoSpaceDN/>
              <w:adjustRightInd/>
              <w:spacing w:after="180"/>
              <w:jc w:val="left"/>
              <w:textAlignment w:val="auto"/>
              <w:rPr>
                <w:rFonts w:ascii="Times New Roman" w:hAnsi="Times New Roman"/>
                <w:lang w:eastAsia="en-US"/>
              </w:rPr>
            </w:pPr>
            <w:r w:rsidRPr="00554541">
              <w:rPr>
                <w:rFonts w:ascii="Times New Roman" w:hAnsi="Times New Roman"/>
                <w:lang w:eastAsia="en-US"/>
              </w:rPr>
              <w:t>At MME to MME, MME to SGSN and SGSN to MME mobility, the UE Specific DRX Parameters are sent from the old CN node to the new CN node as part of the MM context information and should not be sent by the UE in the Tracking Area Update message.</w:t>
            </w:r>
          </w:p>
          <w:p w14:paraId="119E0C5D" w14:textId="77777777" w:rsidR="00554541" w:rsidRPr="00554541" w:rsidRDefault="00554541" w:rsidP="00554541">
            <w:pPr>
              <w:keepLines/>
              <w:spacing w:after="180"/>
              <w:ind w:left="1135" w:hanging="851"/>
              <w:jc w:val="left"/>
              <w:rPr>
                <w:rFonts w:ascii="Times New Roman" w:hAnsi="Times New Roman"/>
                <w:color w:val="000000"/>
                <w:lang w:eastAsia="ja-JP"/>
              </w:rPr>
            </w:pPr>
            <w:r w:rsidRPr="00554541">
              <w:rPr>
                <w:rFonts w:ascii="Times New Roman" w:hAnsi="Times New Roman"/>
                <w:color w:val="000000"/>
                <w:lang w:eastAsia="ja-JP"/>
              </w:rPr>
              <w:t>NOTE 2:</w:t>
            </w:r>
            <w:r w:rsidRPr="00554541">
              <w:rPr>
                <w:rFonts w:ascii="Times New Roman" w:hAnsi="Times New Roman"/>
                <w:color w:val="000000"/>
                <w:lang w:eastAsia="ja-JP"/>
              </w:rPr>
              <w:tab/>
              <w:t>it is assumed that all SGSNs are Release 99 or newer and hence support storage of the Release '99 encoding of the TS 24.008 [47] DRX parameter information element.</w:t>
            </w:r>
          </w:p>
          <w:p w14:paraId="6AF8EE88" w14:textId="60FA92B9" w:rsidR="00554541" w:rsidRPr="00554541" w:rsidRDefault="00554541" w:rsidP="00554541">
            <w:pPr>
              <w:overflowPunct/>
              <w:autoSpaceDE/>
              <w:autoSpaceDN/>
              <w:adjustRightInd/>
              <w:spacing w:after="180"/>
              <w:jc w:val="left"/>
              <w:textAlignment w:val="auto"/>
              <w:rPr>
                <w:rFonts w:cs="Arial"/>
              </w:rPr>
            </w:pPr>
            <w:r w:rsidRPr="00554541">
              <w:rPr>
                <w:rFonts w:ascii="Times New Roman" w:hAnsi="Times New Roman"/>
                <w:lang w:eastAsia="en-US"/>
              </w:rPr>
              <w:t>During Attach and Tracking Area Update procedures performed on NB-IoT cells, the normal EPS procedures apply, e.g. the UE can (but need not) provide a UE Specific DRX parameter that applies on WB-E-UTRAN cells.</w:t>
            </w:r>
          </w:p>
        </w:tc>
      </w:tr>
    </w:tbl>
    <w:p w14:paraId="54C7CCDD" w14:textId="77777777" w:rsidR="001F4EB9" w:rsidRDefault="001F4EB9" w:rsidP="00727C75">
      <w:pPr>
        <w:rPr>
          <w:rFonts w:cs="Arial"/>
          <w:lang w:val="en-US"/>
        </w:rPr>
      </w:pPr>
    </w:p>
    <w:p w14:paraId="4893F920" w14:textId="1E50AF1D" w:rsidR="00554541" w:rsidRDefault="001F4EB9" w:rsidP="00727C75">
      <w:pPr>
        <w:rPr>
          <w:rFonts w:cs="Arial"/>
          <w:lang w:val="en-US"/>
        </w:rPr>
      </w:pPr>
      <w:r>
        <w:rPr>
          <w:rFonts w:cs="Arial" w:hint="eastAsia"/>
          <w:lang w:val="en-US"/>
        </w:rPr>
        <w:lastRenderedPageBreak/>
        <w:t>A</w:t>
      </w:r>
      <w:r>
        <w:rPr>
          <w:rFonts w:cs="Arial"/>
          <w:lang w:val="en-US"/>
        </w:rPr>
        <w:t>ccording to above specification, we can make the following observations on UE specific DRX for legacy NB-IoT, i.e. Rel-13/14/15:</w:t>
      </w:r>
    </w:p>
    <w:p w14:paraId="0C18E744" w14:textId="15F1E89B" w:rsidR="00922194" w:rsidRPr="00ED2C93" w:rsidRDefault="00FF2CBF" w:rsidP="00A53789">
      <w:pPr>
        <w:pStyle w:val="af7"/>
        <w:numPr>
          <w:ilvl w:val="0"/>
          <w:numId w:val="12"/>
        </w:numPr>
        <w:spacing w:before="60" w:after="60"/>
        <w:rPr>
          <w:rFonts w:cs="Arial"/>
          <w:szCs w:val="22"/>
        </w:rPr>
      </w:pPr>
      <w:r w:rsidRPr="00ED2C93">
        <w:rPr>
          <w:rFonts w:cs="Arial"/>
          <w:szCs w:val="22"/>
        </w:rPr>
        <w:t xml:space="preserve">It </w:t>
      </w:r>
      <w:r w:rsidR="001F4EB9" w:rsidRPr="00ED2C93">
        <w:rPr>
          <w:rFonts w:cs="Arial"/>
          <w:szCs w:val="22"/>
        </w:rPr>
        <w:t>is already possible</w:t>
      </w:r>
      <w:r w:rsidRPr="00ED2C93">
        <w:rPr>
          <w:rFonts w:cs="Arial"/>
          <w:szCs w:val="22"/>
        </w:rPr>
        <w:t xml:space="preserve"> for a legacy NB-IoT</w:t>
      </w:r>
      <w:r w:rsidR="001F4EB9" w:rsidRPr="00ED2C93">
        <w:rPr>
          <w:rFonts w:cs="Arial"/>
          <w:szCs w:val="22"/>
        </w:rPr>
        <w:t xml:space="preserve"> to signal UE specific DRX cycle in </w:t>
      </w:r>
      <w:r w:rsidRPr="00ED2C93">
        <w:rPr>
          <w:rFonts w:cs="Arial"/>
          <w:szCs w:val="22"/>
        </w:rPr>
        <w:t>Attach procedure to the MME</w:t>
      </w:r>
    </w:p>
    <w:p w14:paraId="2BDDED5D" w14:textId="6E5BF5E7" w:rsidR="00FF2CBF" w:rsidRPr="00ED2C93" w:rsidRDefault="00FF2CBF" w:rsidP="00A53789">
      <w:pPr>
        <w:pStyle w:val="af7"/>
        <w:numPr>
          <w:ilvl w:val="0"/>
          <w:numId w:val="12"/>
        </w:numPr>
        <w:spacing w:before="60" w:after="60"/>
        <w:rPr>
          <w:rFonts w:cs="Arial"/>
          <w:szCs w:val="22"/>
        </w:rPr>
      </w:pPr>
      <w:r w:rsidRPr="00ED2C93">
        <w:rPr>
          <w:rFonts w:cs="Arial"/>
          <w:szCs w:val="22"/>
        </w:rPr>
        <w:t>Upon reception of the UE specific DRX cycle for the NB-IoT UE, the MME shall accept the value and send it to the eNB in S1 paging message, regardless the RAT of the cell</w:t>
      </w:r>
    </w:p>
    <w:p w14:paraId="289CDFF5" w14:textId="29CD5B40" w:rsidR="00FF2CBF" w:rsidRPr="00ED2C93" w:rsidRDefault="00FF2CBF" w:rsidP="00A53789">
      <w:pPr>
        <w:pStyle w:val="af7"/>
        <w:numPr>
          <w:ilvl w:val="0"/>
          <w:numId w:val="12"/>
        </w:numPr>
        <w:spacing w:before="60" w:after="60"/>
        <w:rPr>
          <w:rFonts w:cs="Arial"/>
          <w:szCs w:val="22"/>
        </w:rPr>
      </w:pPr>
      <w:r w:rsidRPr="00ED2C93">
        <w:rPr>
          <w:rFonts w:eastAsia="宋体" w:cs="Arial"/>
          <w:szCs w:val="22"/>
        </w:rPr>
        <w:t>It is already possible for a legacy NB-IoT eNB to receive UE specific DRX cycle in the S1 paging message.</w:t>
      </w:r>
    </w:p>
    <w:p w14:paraId="46326D95" w14:textId="30E82D5C" w:rsidR="00FF2CBF" w:rsidRPr="00ED2C93" w:rsidRDefault="00FF2CBF" w:rsidP="00A53789">
      <w:pPr>
        <w:pStyle w:val="af7"/>
        <w:numPr>
          <w:ilvl w:val="0"/>
          <w:numId w:val="12"/>
        </w:numPr>
        <w:spacing w:before="60" w:after="60"/>
        <w:rPr>
          <w:rFonts w:cs="Arial"/>
          <w:szCs w:val="22"/>
        </w:rPr>
      </w:pPr>
      <w:r w:rsidRPr="00ED2C93">
        <w:rPr>
          <w:rFonts w:eastAsia="宋体" w:cs="Arial"/>
          <w:szCs w:val="22"/>
        </w:rPr>
        <w:t>For a NB-IoT cell, both the UE and the eNB will not use the UE specific DRX cycle (if any) according to TS 36.304.</w:t>
      </w:r>
    </w:p>
    <w:p w14:paraId="3635F42F" w14:textId="77777777" w:rsidR="00FF2CBF" w:rsidRPr="00FF2CBF" w:rsidRDefault="00FF2CBF" w:rsidP="00FF2CBF">
      <w:pPr>
        <w:spacing w:before="60" w:after="60" w:line="240" w:lineRule="exact"/>
        <w:rPr>
          <w:rFonts w:cs="Arial"/>
          <w:lang w:val="en-US"/>
        </w:rPr>
      </w:pPr>
    </w:p>
    <w:p w14:paraId="326CCBBC" w14:textId="12AC7CDF" w:rsidR="00922194" w:rsidRPr="007F0DFF" w:rsidRDefault="007F0DFF" w:rsidP="007F0DFF">
      <w:pPr>
        <w:spacing w:before="60" w:after="60"/>
        <w:rPr>
          <w:rFonts w:cs="Arial"/>
          <w:b/>
          <w:i/>
          <w:lang w:val="en-US"/>
        </w:rPr>
      </w:pPr>
      <w:r>
        <w:rPr>
          <w:rFonts w:eastAsiaTheme="minorEastAsia" w:cs="Arial"/>
          <w:b/>
          <w:i/>
          <w:lang w:val="en-US"/>
        </w:rPr>
        <w:t xml:space="preserve">Observation 1: </w:t>
      </w:r>
      <w:r w:rsidR="00FF2CBF" w:rsidRPr="007F0DFF">
        <w:rPr>
          <w:rFonts w:eastAsiaTheme="minorEastAsia" w:cs="Arial" w:hint="eastAsia"/>
          <w:b/>
          <w:i/>
          <w:lang w:val="en-US"/>
        </w:rPr>
        <w:t>F</w:t>
      </w:r>
      <w:r w:rsidR="00FF2CBF" w:rsidRPr="007F0DFF">
        <w:rPr>
          <w:rFonts w:eastAsiaTheme="minorEastAsia" w:cs="Arial"/>
          <w:b/>
          <w:i/>
          <w:lang w:val="en-US"/>
        </w:rPr>
        <w:t>or legacy NB-IoT</w:t>
      </w:r>
      <w:r w:rsidR="009157A2" w:rsidRPr="007F0DFF">
        <w:rPr>
          <w:rFonts w:eastAsiaTheme="minorEastAsia" w:cs="Arial"/>
          <w:b/>
          <w:i/>
          <w:lang w:val="en-US"/>
        </w:rPr>
        <w:t>:</w:t>
      </w:r>
    </w:p>
    <w:p w14:paraId="20E619DC" w14:textId="7FAD5749" w:rsidR="009157A2" w:rsidRPr="009415A3" w:rsidRDefault="009157A2" w:rsidP="00A53789">
      <w:pPr>
        <w:pStyle w:val="af7"/>
        <w:numPr>
          <w:ilvl w:val="1"/>
          <w:numId w:val="13"/>
        </w:numPr>
        <w:spacing w:before="60" w:after="60"/>
        <w:rPr>
          <w:rFonts w:cs="Arial"/>
          <w:b/>
          <w:i/>
          <w:szCs w:val="22"/>
        </w:rPr>
      </w:pPr>
      <w:r w:rsidRPr="009415A3">
        <w:rPr>
          <w:rFonts w:cs="Arial"/>
          <w:b/>
          <w:i/>
          <w:szCs w:val="22"/>
        </w:rPr>
        <w:t>It is possible for the UE to signal UE specific DRX cycle in Attach procedure to the MME.</w:t>
      </w:r>
    </w:p>
    <w:p w14:paraId="37FA934A" w14:textId="012DF385" w:rsidR="009157A2" w:rsidRPr="009415A3" w:rsidRDefault="009157A2" w:rsidP="00A53789">
      <w:pPr>
        <w:pStyle w:val="af7"/>
        <w:numPr>
          <w:ilvl w:val="1"/>
          <w:numId w:val="13"/>
        </w:numPr>
        <w:spacing w:before="60" w:after="60"/>
        <w:rPr>
          <w:rFonts w:cs="Arial"/>
          <w:b/>
          <w:i/>
          <w:szCs w:val="22"/>
        </w:rPr>
      </w:pPr>
      <w:r w:rsidRPr="009415A3">
        <w:rPr>
          <w:rFonts w:cs="Arial"/>
          <w:b/>
          <w:i/>
          <w:szCs w:val="22"/>
        </w:rPr>
        <w:t>It is possible for the eNB to get the UE specific DRX cycle in S1 paging message.</w:t>
      </w:r>
    </w:p>
    <w:p w14:paraId="1EAD80AB" w14:textId="44C9E9D6" w:rsidR="009157A2" w:rsidRPr="009415A3" w:rsidRDefault="009157A2" w:rsidP="00A53789">
      <w:pPr>
        <w:pStyle w:val="af7"/>
        <w:numPr>
          <w:ilvl w:val="1"/>
          <w:numId w:val="13"/>
        </w:numPr>
        <w:spacing w:before="60" w:after="60"/>
        <w:rPr>
          <w:rFonts w:cs="Arial"/>
          <w:b/>
          <w:szCs w:val="22"/>
        </w:rPr>
      </w:pPr>
      <w:r w:rsidRPr="009415A3">
        <w:rPr>
          <w:rFonts w:cs="Arial" w:hint="eastAsia"/>
          <w:b/>
          <w:i/>
          <w:szCs w:val="22"/>
        </w:rPr>
        <w:t>T</w:t>
      </w:r>
      <w:r w:rsidRPr="009415A3">
        <w:rPr>
          <w:rFonts w:cs="Arial"/>
          <w:b/>
          <w:i/>
          <w:szCs w:val="22"/>
        </w:rPr>
        <w:t>he UE and the eNB will not use UE specific DRX cycle in a NB-IoT cell as required by TS 36.304.</w:t>
      </w:r>
    </w:p>
    <w:p w14:paraId="111C8C63" w14:textId="77777777" w:rsidR="009157A2" w:rsidRDefault="009157A2" w:rsidP="009157A2">
      <w:pPr>
        <w:rPr>
          <w:rFonts w:eastAsiaTheme="minorEastAsia" w:cs="Arial"/>
          <w:lang w:val="en-US"/>
        </w:rPr>
      </w:pPr>
    </w:p>
    <w:p w14:paraId="672727E9" w14:textId="1D5B8125" w:rsidR="00B94977" w:rsidRDefault="00B94977" w:rsidP="009157A2">
      <w:pPr>
        <w:rPr>
          <w:rFonts w:eastAsiaTheme="minorEastAsia" w:cs="Arial"/>
          <w:lang w:val="en-US"/>
        </w:rPr>
      </w:pPr>
      <w:r>
        <w:rPr>
          <w:rFonts w:eastAsiaTheme="minorEastAsia" w:cs="Arial"/>
          <w:lang w:val="en-US"/>
        </w:rPr>
        <w:t xml:space="preserve">According to TS 23.401, the intention of the UE specific DRX cycle signaled by legacy NB-IoT UE in attach procedures and received by the eNB in S1 paging message if for </w:t>
      </w:r>
      <w:r w:rsidRPr="00B94977">
        <w:rPr>
          <w:rFonts w:eastAsiaTheme="minorEastAsia" w:cs="Arial"/>
          <w:lang w:val="en-US"/>
        </w:rPr>
        <w:t>WB-E-UTRAN cells</w:t>
      </w:r>
      <w:r>
        <w:rPr>
          <w:rFonts w:eastAsiaTheme="minorEastAsia" w:cs="Arial"/>
          <w:lang w:val="en-US"/>
        </w:rPr>
        <w:t>:</w:t>
      </w:r>
    </w:p>
    <w:tbl>
      <w:tblPr>
        <w:tblStyle w:val="af5"/>
        <w:tblW w:w="0" w:type="auto"/>
        <w:tblLook w:val="04A0" w:firstRow="1" w:lastRow="0" w:firstColumn="1" w:lastColumn="0" w:noHBand="0" w:noVBand="1"/>
      </w:tblPr>
      <w:tblGrid>
        <w:gridCol w:w="9629"/>
      </w:tblGrid>
      <w:tr w:rsidR="00B94977" w14:paraId="266EDC57" w14:textId="77777777" w:rsidTr="00535F68">
        <w:tc>
          <w:tcPr>
            <w:tcW w:w="9629" w:type="dxa"/>
          </w:tcPr>
          <w:p w14:paraId="75891170" w14:textId="77777777" w:rsidR="00B94977" w:rsidRPr="00554541" w:rsidRDefault="00B94977" w:rsidP="00535F68">
            <w:pPr>
              <w:overflowPunct/>
              <w:autoSpaceDE/>
              <w:autoSpaceDN/>
              <w:adjustRightInd/>
              <w:spacing w:after="180"/>
              <w:jc w:val="left"/>
              <w:textAlignment w:val="auto"/>
              <w:rPr>
                <w:rFonts w:cs="Arial"/>
              </w:rPr>
            </w:pPr>
            <w:r w:rsidRPr="00554541">
              <w:rPr>
                <w:rFonts w:ascii="Times New Roman" w:hAnsi="Times New Roman"/>
                <w:lang w:eastAsia="en-US"/>
              </w:rPr>
              <w:t xml:space="preserve">During Attach and Tracking Area Update procedures performed on NB-IoT cells, the normal EPS procedures apply, e.g. </w:t>
            </w:r>
            <w:r w:rsidRPr="00B94977">
              <w:rPr>
                <w:rFonts w:ascii="Times New Roman" w:hAnsi="Times New Roman"/>
                <w:highlight w:val="yellow"/>
                <w:lang w:eastAsia="en-US"/>
              </w:rPr>
              <w:t>the UE can (but need not) provide a UE Specific DRX parameter that applies on WB-E-UTRAN cells</w:t>
            </w:r>
            <w:r w:rsidRPr="00554541">
              <w:rPr>
                <w:rFonts w:ascii="Times New Roman" w:hAnsi="Times New Roman"/>
                <w:lang w:eastAsia="en-US"/>
              </w:rPr>
              <w:t>.</w:t>
            </w:r>
          </w:p>
        </w:tc>
      </w:tr>
    </w:tbl>
    <w:p w14:paraId="45ABC6C0" w14:textId="77777777" w:rsidR="00B94977" w:rsidRDefault="00B94977" w:rsidP="009157A2">
      <w:pPr>
        <w:rPr>
          <w:rFonts w:eastAsiaTheme="minorEastAsia" w:cs="Arial"/>
          <w:lang w:val="en-US"/>
        </w:rPr>
      </w:pPr>
    </w:p>
    <w:p w14:paraId="5A762069" w14:textId="6D347FA0" w:rsidR="00B94977" w:rsidRDefault="00B94977" w:rsidP="009157A2">
      <w:pPr>
        <w:rPr>
          <w:rFonts w:eastAsiaTheme="minorEastAsia" w:cs="Arial"/>
          <w:lang w:val="en-US"/>
        </w:rPr>
      </w:pPr>
      <w:r>
        <w:rPr>
          <w:rFonts w:eastAsiaTheme="minorEastAsia" w:cs="Arial" w:hint="eastAsia"/>
          <w:lang w:val="en-US"/>
        </w:rPr>
        <w:t>I</w:t>
      </w:r>
      <w:r>
        <w:rPr>
          <w:rFonts w:eastAsiaTheme="minorEastAsia" w:cs="Arial"/>
          <w:lang w:val="en-US"/>
        </w:rPr>
        <w:t>n order to support UE specific DRX in NB-IoT cell in Rel-16, the following two issues need to be addressed:</w:t>
      </w:r>
    </w:p>
    <w:p w14:paraId="12110BA6" w14:textId="38BA3485" w:rsidR="00B94977" w:rsidRPr="00535F68" w:rsidRDefault="00535F68" w:rsidP="00A53789">
      <w:pPr>
        <w:pStyle w:val="af7"/>
        <w:numPr>
          <w:ilvl w:val="0"/>
          <w:numId w:val="12"/>
        </w:numPr>
        <w:spacing w:before="60" w:after="60"/>
        <w:rPr>
          <w:rFonts w:eastAsia="宋体" w:cs="Arial"/>
          <w:szCs w:val="22"/>
        </w:rPr>
      </w:pPr>
      <w:r>
        <w:rPr>
          <w:rFonts w:eastAsia="宋体" w:cs="Arial"/>
          <w:szCs w:val="22"/>
        </w:rPr>
        <w:t xml:space="preserve">Issue1: </w:t>
      </w:r>
      <w:r w:rsidR="00B94977" w:rsidRPr="00535F68">
        <w:rPr>
          <w:rFonts w:eastAsia="宋体" w:cs="Arial"/>
          <w:szCs w:val="22"/>
        </w:rPr>
        <w:t>For a new eNB, upon reception of the UE specific DRX cycle in S1 paging message, the eNB needs to know whether the UE intend</w:t>
      </w:r>
      <w:r w:rsidR="00E43827">
        <w:rPr>
          <w:rFonts w:eastAsia="宋体" w:cs="Arial"/>
          <w:szCs w:val="22"/>
        </w:rPr>
        <w:t>s</w:t>
      </w:r>
      <w:r w:rsidR="00B94977" w:rsidRPr="00535F68">
        <w:rPr>
          <w:rFonts w:eastAsia="宋体" w:cs="Arial"/>
          <w:szCs w:val="22"/>
        </w:rPr>
        <w:t xml:space="preserve"> to use</w:t>
      </w:r>
      <w:r>
        <w:rPr>
          <w:rFonts w:eastAsia="宋体" w:cs="Arial"/>
          <w:szCs w:val="22"/>
        </w:rPr>
        <w:t xml:space="preserve"> UE specific DRX cycle</w:t>
      </w:r>
      <w:r w:rsidR="00B94977" w:rsidRPr="00535F68">
        <w:rPr>
          <w:rFonts w:eastAsia="宋体" w:cs="Arial"/>
          <w:szCs w:val="22"/>
        </w:rPr>
        <w:t xml:space="preserve"> in NB-IoT cell.</w:t>
      </w:r>
    </w:p>
    <w:p w14:paraId="1FCC0B75" w14:textId="22B3AAB9" w:rsidR="00B94977" w:rsidRPr="00535F68" w:rsidRDefault="00535F68" w:rsidP="00A53789">
      <w:pPr>
        <w:pStyle w:val="af7"/>
        <w:numPr>
          <w:ilvl w:val="0"/>
          <w:numId w:val="12"/>
        </w:numPr>
        <w:spacing w:before="60" w:after="60"/>
        <w:rPr>
          <w:rFonts w:eastAsia="宋体" w:cs="Arial"/>
          <w:szCs w:val="22"/>
        </w:rPr>
      </w:pPr>
      <w:r>
        <w:rPr>
          <w:rFonts w:eastAsia="宋体" w:cs="Arial"/>
          <w:szCs w:val="22"/>
        </w:rPr>
        <w:t xml:space="preserve">Issue 2: </w:t>
      </w:r>
      <w:r w:rsidR="00B94977" w:rsidRPr="00535F68">
        <w:rPr>
          <w:rFonts w:eastAsia="宋体" w:cs="Arial"/>
          <w:szCs w:val="22"/>
        </w:rPr>
        <w:t xml:space="preserve">For a new UE which has </w:t>
      </w:r>
      <w:r w:rsidR="002C217A" w:rsidRPr="00535F68">
        <w:rPr>
          <w:rFonts w:eastAsia="宋体" w:cs="Arial"/>
          <w:szCs w:val="22"/>
        </w:rPr>
        <w:t>signalled</w:t>
      </w:r>
      <w:r w:rsidR="00B94977" w:rsidRPr="00535F68">
        <w:rPr>
          <w:rFonts w:eastAsia="宋体" w:cs="Arial"/>
          <w:szCs w:val="22"/>
        </w:rPr>
        <w:t xml:space="preserve"> UE specific DRX to the MME, when camping on a NB-IoT cell, the UE needs to know whether UE specific DRX cycle will be used</w:t>
      </w:r>
      <w:r w:rsidR="00E43827">
        <w:rPr>
          <w:rFonts w:eastAsia="宋体" w:cs="Arial"/>
          <w:szCs w:val="22"/>
        </w:rPr>
        <w:t xml:space="preserve"> in NB-IoT</w:t>
      </w:r>
      <w:r w:rsidR="00B94977" w:rsidRPr="00535F68">
        <w:rPr>
          <w:rFonts w:eastAsia="宋体" w:cs="Arial"/>
          <w:szCs w:val="22"/>
        </w:rPr>
        <w:t>.</w:t>
      </w:r>
    </w:p>
    <w:p w14:paraId="6CF177CD" w14:textId="77777777" w:rsidR="007F0DFF" w:rsidRDefault="007F0DFF" w:rsidP="009157A2">
      <w:pPr>
        <w:rPr>
          <w:rFonts w:eastAsiaTheme="minorEastAsia" w:cs="Arial"/>
          <w:lang w:val="en-US"/>
        </w:rPr>
      </w:pPr>
    </w:p>
    <w:p w14:paraId="5A7A80E9" w14:textId="18115B8A" w:rsidR="00B94977" w:rsidRDefault="00535F68" w:rsidP="009157A2">
      <w:pPr>
        <w:rPr>
          <w:rFonts w:eastAsiaTheme="minorEastAsia" w:cs="Arial"/>
          <w:lang w:val="en-US"/>
        </w:rPr>
      </w:pPr>
      <w:r>
        <w:rPr>
          <w:rFonts w:eastAsiaTheme="minorEastAsia" w:cs="Arial"/>
          <w:lang w:val="en-US"/>
        </w:rPr>
        <w:t xml:space="preserve">For Issue 1, an AS UE capability needs to be introduced and included in </w:t>
      </w:r>
      <w:r w:rsidR="007F0DFF" w:rsidRPr="009415A3">
        <w:rPr>
          <w:rFonts w:eastAsiaTheme="minorEastAsia" w:cs="Arial"/>
          <w:i/>
          <w:lang w:val="en-US"/>
        </w:rPr>
        <w:t>UE-RadioPagingInfo-NB-r13</w:t>
      </w:r>
      <w:r w:rsidR="007F0DFF">
        <w:rPr>
          <w:rFonts w:eastAsiaTheme="minorEastAsia" w:cs="Arial"/>
          <w:lang w:val="en-US"/>
        </w:rPr>
        <w:t xml:space="preserve">. </w:t>
      </w:r>
    </w:p>
    <w:p w14:paraId="068DD5EF" w14:textId="032795C4" w:rsidR="007F0DFF" w:rsidRDefault="007F0DFF" w:rsidP="009157A2">
      <w:pPr>
        <w:rPr>
          <w:rFonts w:eastAsiaTheme="minorEastAsia" w:cs="Arial"/>
          <w:lang w:val="en-US"/>
        </w:rPr>
      </w:pPr>
      <w:r>
        <w:rPr>
          <w:rFonts w:eastAsiaTheme="minorEastAsia" w:cs="Arial"/>
          <w:lang w:val="en-US"/>
        </w:rPr>
        <w:t xml:space="preserve">For Issue 2, 1 bit indication in </w:t>
      </w:r>
      <w:r w:rsidRPr="009415A3">
        <w:rPr>
          <w:rFonts w:eastAsiaTheme="minorEastAsia" w:cs="Arial"/>
          <w:i/>
          <w:lang w:val="en-US"/>
        </w:rPr>
        <w:t>SIB2-NB</w:t>
      </w:r>
      <w:r>
        <w:rPr>
          <w:rFonts w:eastAsiaTheme="minorEastAsia" w:cs="Arial"/>
          <w:lang w:val="en-US"/>
        </w:rPr>
        <w:t xml:space="preserve"> can be introduced to indicate whether UE specific DRX is used in the cell.</w:t>
      </w:r>
    </w:p>
    <w:p w14:paraId="20A92A17" w14:textId="33AFE085" w:rsidR="007F0DFF" w:rsidRDefault="007F0DFF" w:rsidP="009157A2">
      <w:pPr>
        <w:rPr>
          <w:rFonts w:eastAsiaTheme="minorEastAsia" w:cs="Arial"/>
          <w:lang w:val="en-US"/>
        </w:rPr>
      </w:pPr>
      <w:r>
        <w:rPr>
          <w:rFonts w:eastAsiaTheme="minorEastAsia" w:cs="Arial"/>
          <w:lang w:val="en-US"/>
        </w:rPr>
        <w:t>Based on above, the conditions for a NB-IoT UE to use UE specific DRX are:</w:t>
      </w:r>
    </w:p>
    <w:p w14:paraId="4478B494" w14:textId="1C567AD4" w:rsidR="007F0DFF" w:rsidRPr="007F0DFF" w:rsidRDefault="007F0DFF" w:rsidP="00A53789">
      <w:pPr>
        <w:pStyle w:val="af7"/>
        <w:numPr>
          <w:ilvl w:val="0"/>
          <w:numId w:val="12"/>
        </w:numPr>
        <w:spacing w:before="60" w:after="60"/>
        <w:rPr>
          <w:rFonts w:cs="Arial"/>
          <w:szCs w:val="22"/>
        </w:rPr>
      </w:pPr>
      <w:r w:rsidRPr="007F0DFF">
        <w:rPr>
          <w:rFonts w:cs="Arial" w:hint="eastAsia"/>
          <w:szCs w:val="22"/>
        </w:rPr>
        <w:t>T</w:t>
      </w:r>
      <w:r w:rsidRPr="007F0DFF">
        <w:rPr>
          <w:rFonts w:cs="Arial"/>
          <w:szCs w:val="22"/>
        </w:rPr>
        <w:t>he UE supports UE specific DRX; and</w:t>
      </w:r>
    </w:p>
    <w:p w14:paraId="3CB2EADC" w14:textId="653D64A8" w:rsidR="007F0DFF" w:rsidRPr="007F0DFF" w:rsidRDefault="007F0DFF" w:rsidP="00A53789">
      <w:pPr>
        <w:pStyle w:val="af7"/>
        <w:numPr>
          <w:ilvl w:val="0"/>
          <w:numId w:val="12"/>
        </w:numPr>
        <w:spacing w:before="60" w:after="60"/>
        <w:rPr>
          <w:rFonts w:cs="Arial"/>
          <w:szCs w:val="22"/>
        </w:rPr>
      </w:pPr>
      <w:r>
        <w:rPr>
          <w:rFonts w:cs="Arial"/>
          <w:szCs w:val="22"/>
        </w:rPr>
        <w:t>U</w:t>
      </w:r>
      <w:r w:rsidRPr="007F0DFF">
        <w:rPr>
          <w:rFonts w:cs="Arial"/>
          <w:szCs w:val="22"/>
        </w:rPr>
        <w:t xml:space="preserve">E specific DRX cycle has been </w:t>
      </w:r>
      <w:r w:rsidR="002C217A" w:rsidRPr="007F0DFF">
        <w:rPr>
          <w:rFonts w:cs="Arial"/>
          <w:szCs w:val="22"/>
        </w:rPr>
        <w:t>signalled</w:t>
      </w:r>
      <w:r w:rsidRPr="007F0DFF">
        <w:rPr>
          <w:rFonts w:cs="Arial"/>
          <w:szCs w:val="22"/>
        </w:rPr>
        <w:t xml:space="preserve"> to the MME; and</w:t>
      </w:r>
    </w:p>
    <w:p w14:paraId="476B2E6A" w14:textId="2494730B" w:rsidR="007F0DFF" w:rsidRPr="007F0DFF" w:rsidRDefault="007F0DFF" w:rsidP="00A53789">
      <w:pPr>
        <w:pStyle w:val="af7"/>
        <w:numPr>
          <w:ilvl w:val="0"/>
          <w:numId w:val="12"/>
        </w:numPr>
        <w:spacing w:before="60" w:after="60"/>
        <w:rPr>
          <w:rFonts w:cs="Arial"/>
          <w:szCs w:val="22"/>
        </w:rPr>
      </w:pPr>
      <w:r w:rsidRPr="007F0DFF">
        <w:rPr>
          <w:rFonts w:cs="Arial"/>
          <w:szCs w:val="22"/>
        </w:rPr>
        <w:t>UE specific DRX is enabled in the NB-IoT cell.</w:t>
      </w:r>
    </w:p>
    <w:p w14:paraId="050588B7" w14:textId="77777777" w:rsidR="007F0DFF" w:rsidRDefault="007F0DFF" w:rsidP="007F0DFF">
      <w:pPr>
        <w:rPr>
          <w:rFonts w:eastAsiaTheme="minorEastAsia" w:cs="Arial"/>
          <w:lang w:val="en-US"/>
        </w:rPr>
      </w:pPr>
    </w:p>
    <w:p w14:paraId="3EDB325E" w14:textId="52D0BF08" w:rsidR="007F0DFF" w:rsidRDefault="007F0DFF" w:rsidP="007F0DFF">
      <w:pPr>
        <w:rPr>
          <w:rFonts w:eastAsiaTheme="minorEastAsia" w:cs="Arial"/>
          <w:lang w:val="en-US"/>
        </w:rPr>
      </w:pPr>
      <w:r>
        <w:rPr>
          <w:rFonts w:eastAsiaTheme="minorEastAsia" w:cs="Arial"/>
          <w:lang w:val="en-US"/>
        </w:rPr>
        <w:t>The conditions for the eNB to page the UE in a NB-IoT cell using UE specific DRX are:</w:t>
      </w:r>
    </w:p>
    <w:p w14:paraId="7A281544" w14:textId="232841DC" w:rsidR="007F0DFF" w:rsidRPr="007F0DFF" w:rsidRDefault="007F0DFF" w:rsidP="00A53789">
      <w:pPr>
        <w:pStyle w:val="af7"/>
        <w:numPr>
          <w:ilvl w:val="0"/>
          <w:numId w:val="12"/>
        </w:numPr>
        <w:spacing w:before="60" w:after="60"/>
        <w:rPr>
          <w:rFonts w:cs="Arial"/>
          <w:szCs w:val="22"/>
        </w:rPr>
      </w:pPr>
      <w:r w:rsidRPr="007F0DFF">
        <w:rPr>
          <w:rFonts w:cs="Arial" w:hint="eastAsia"/>
          <w:szCs w:val="22"/>
        </w:rPr>
        <w:t>T</w:t>
      </w:r>
      <w:r w:rsidRPr="007F0DFF">
        <w:rPr>
          <w:rFonts w:cs="Arial"/>
          <w:szCs w:val="22"/>
        </w:rPr>
        <w:t>he UE supports UE specific DRX</w:t>
      </w:r>
      <w:r>
        <w:rPr>
          <w:rFonts w:cs="Arial"/>
          <w:szCs w:val="22"/>
        </w:rPr>
        <w:t xml:space="preserve">, according to </w:t>
      </w:r>
      <w:proofErr w:type="spellStart"/>
      <w:r w:rsidRPr="009415A3">
        <w:rPr>
          <w:rFonts w:cs="Arial"/>
          <w:i/>
          <w:szCs w:val="22"/>
        </w:rPr>
        <w:t>UERadioPagingInformation</w:t>
      </w:r>
      <w:proofErr w:type="spellEnd"/>
      <w:r w:rsidRPr="009415A3">
        <w:rPr>
          <w:rFonts w:cs="Arial"/>
          <w:i/>
          <w:szCs w:val="22"/>
        </w:rPr>
        <w:t>-NB</w:t>
      </w:r>
      <w:r>
        <w:rPr>
          <w:rFonts w:cs="Arial"/>
          <w:szCs w:val="22"/>
        </w:rPr>
        <w:t xml:space="preserve"> in S1 paging message</w:t>
      </w:r>
      <w:r w:rsidRPr="007F0DFF">
        <w:rPr>
          <w:rFonts w:cs="Arial"/>
          <w:szCs w:val="22"/>
        </w:rPr>
        <w:t>; and</w:t>
      </w:r>
    </w:p>
    <w:p w14:paraId="6EC4B8BA" w14:textId="241BAF5D" w:rsidR="007F0DFF" w:rsidRPr="007F0DFF" w:rsidRDefault="007F0DFF" w:rsidP="00A53789">
      <w:pPr>
        <w:pStyle w:val="af7"/>
        <w:numPr>
          <w:ilvl w:val="0"/>
          <w:numId w:val="12"/>
        </w:numPr>
        <w:spacing w:before="60" w:after="60"/>
        <w:rPr>
          <w:rFonts w:cs="Arial"/>
          <w:szCs w:val="22"/>
        </w:rPr>
      </w:pPr>
      <w:r w:rsidRPr="007F0DFF">
        <w:rPr>
          <w:rFonts w:cs="Arial"/>
          <w:szCs w:val="22"/>
        </w:rPr>
        <w:t xml:space="preserve">UE specific DRX cycle </w:t>
      </w:r>
      <w:r>
        <w:rPr>
          <w:rFonts w:cs="Arial"/>
          <w:szCs w:val="22"/>
        </w:rPr>
        <w:t>is received in S1 paging message;</w:t>
      </w:r>
      <w:r w:rsidRPr="007F0DFF">
        <w:rPr>
          <w:rFonts w:cs="Arial"/>
          <w:szCs w:val="22"/>
        </w:rPr>
        <w:t xml:space="preserve"> and</w:t>
      </w:r>
    </w:p>
    <w:p w14:paraId="6E0E26FD" w14:textId="55538AC2" w:rsidR="007F0DFF" w:rsidRDefault="007F0DFF" w:rsidP="00A53789">
      <w:pPr>
        <w:pStyle w:val="af7"/>
        <w:numPr>
          <w:ilvl w:val="0"/>
          <w:numId w:val="12"/>
        </w:numPr>
        <w:spacing w:before="60" w:after="60"/>
        <w:rPr>
          <w:rFonts w:cs="Arial"/>
          <w:szCs w:val="22"/>
        </w:rPr>
      </w:pPr>
      <w:r w:rsidRPr="007F0DFF">
        <w:rPr>
          <w:rFonts w:cs="Arial"/>
          <w:szCs w:val="22"/>
        </w:rPr>
        <w:t>UE specific DRX is enabled in the NB-IoT cell.</w:t>
      </w:r>
    </w:p>
    <w:p w14:paraId="00FF0A33" w14:textId="77777777" w:rsidR="007F0DFF" w:rsidRDefault="007F0DFF" w:rsidP="007F0DFF">
      <w:pPr>
        <w:spacing w:before="60" w:after="60"/>
        <w:rPr>
          <w:rFonts w:cs="Arial"/>
          <w:szCs w:val="22"/>
        </w:rPr>
      </w:pPr>
    </w:p>
    <w:p w14:paraId="244F0259" w14:textId="4CF163A2" w:rsidR="009415A3" w:rsidRPr="009415A3" w:rsidRDefault="009415A3" w:rsidP="007F0DFF">
      <w:pPr>
        <w:spacing w:before="60" w:after="60"/>
        <w:rPr>
          <w:rFonts w:cs="Arial"/>
          <w:b/>
          <w:szCs w:val="22"/>
        </w:rPr>
      </w:pPr>
      <w:r w:rsidRPr="009415A3">
        <w:rPr>
          <w:rFonts w:cs="Arial" w:hint="eastAsia"/>
          <w:b/>
          <w:szCs w:val="22"/>
        </w:rPr>
        <w:t>P</w:t>
      </w:r>
      <w:r w:rsidRPr="009415A3">
        <w:rPr>
          <w:rFonts w:cs="Arial"/>
          <w:b/>
          <w:szCs w:val="22"/>
        </w:rPr>
        <w:t xml:space="preserve">roposal 1: AS UE capability on support of UE specific DRX in NB-IoT cell is introduced and included in </w:t>
      </w:r>
      <w:r w:rsidRPr="009415A3">
        <w:rPr>
          <w:rFonts w:cs="Arial"/>
          <w:b/>
          <w:i/>
          <w:szCs w:val="22"/>
        </w:rPr>
        <w:t>UE-RadioPagingInfo-NB-r13</w:t>
      </w:r>
      <w:r w:rsidR="00E85CF5">
        <w:rPr>
          <w:rFonts w:cs="Arial"/>
          <w:b/>
          <w:szCs w:val="22"/>
        </w:rPr>
        <w:t>.</w:t>
      </w:r>
    </w:p>
    <w:p w14:paraId="006938C6" w14:textId="5A735788" w:rsidR="009415A3" w:rsidRPr="009415A3" w:rsidRDefault="009415A3" w:rsidP="007F0DFF">
      <w:pPr>
        <w:spacing w:before="60" w:after="60"/>
        <w:rPr>
          <w:rFonts w:cs="Arial"/>
          <w:b/>
          <w:szCs w:val="22"/>
        </w:rPr>
      </w:pPr>
      <w:r w:rsidRPr="009415A3">
        <w:rPr>
          <w:rFonts w:cs="Arial"/>
          <w:b/>
          <w:szCs w:val="22"/>
        </w:rPr>
        <w:t xml:space="preserve">Proposal 2: </w:t>
      </w:r>
      <w:r w:rsidR="00E43827">
        <w:rPr>
          <w:rFonts w:cs="Arial"/>
          <w:b/>
          <w:szCs w:val="22"/>
        </w:rPr>
        <w:t xml:space="preserve">Support of </w:t>
      </w:r>
      <w:r w:rsidRPr="009415A3">
        <w:rPr>
          <w:rFonts w:cs="Arial"/>
          <w:b/>
          <w:szCs w:val="22"/>
        </w:rPr>
        <w:t xml:space="preserve">UE specific DRX </w:t>
      </w:r>
      <w:r w:rsidR="00E43827">
        <w:rPr>
          <w:rFonts w:cs="Arial"/>
          <w:b/>
          <w:szCs w:val="22"/>
        </w:rPr>
        <w:t xml:space="preserve">in the cell </w:t>
      </w:r>
      <w:r w:rsidRPr="009415A3">
        <w:rPr>
          <w:rFonts w:cs="Arial"/>
          <w:b/>
          <w:szCs w:val="22"/>
        </w:rPr>
        <w:t xml:space="preserve">is indicated in </w:t>
      </w:r>
      <w:r w:rsidRPr="009415A3">
        <w:rPr>
          <w:rFonts w:cs="Arial"/>
          <w:b/>
          <w:i/>
          <w:szCs w:val="22"/>
        </w:rPr>
        <w:t>SIB2-NB</w:t>
      </w:r>
      <w:r w:rsidRPr="009415A3">
        <w:rPr>
          <w:rFonts w:cs="Arial"/>
          <w:b/>
          <w:szCs w:val="22"/>
        </w:rPr>
        <w:t>.</w:t>
      </w:r>
    </w:p>
    <w:p w14:paraId="180B9DCE" w14:textId="4ABC4567" w:rsidR="009415A3" w:rsidRDefault="00317E50" w:rsidP="009415A3">
      <w:pPr>
        <w:pStyle w:val="2"/>
        <w:rPr>
          <w:lang w:val="en-US"/>
        </w:rPr>
      </w:pPr>
      <w:r>
        <w:rPr>
          <w:lang w:val="en-US"/>
        </w:rPr>
        <w:t>PO overlapping</w:t>
      </w:r>
      <w:r w:rsidR="00581F33">
        <w:rPr>
          <w:lang w:val="en-US"/>
        </w:rPr>
        <w:t xml:space="preserve"> and fractional </w:t>
      </w:r>
      <w:proofErr w:type="spellStart"/>
      <w:r w:rsidR="00581F33">
        <w:rPr>
          <w:lang w:val="en-US"/>
        </w:rPr>
        <w:t>nB</w:t>
      </w:r>
      <w:proofErr w:type="spellEnd"/>
    </w:p>
    <w:p w14:paraId="5C7DFB70" w14:textId="1A835EB9" w:rsidR="00581F33" w:rsidRPr="00581F33" w:rsidRDefault="00581F33" w:rsidP="009415A3">
      <w:pPr>
        <w:rPr>
          <w:u w:val="single"/>
          <w:lang w:val="en-US"/>
        </w:rPr>
      </w:pPr>
      <w:r w:rsidRPr="00581F33">
        <w:rPr>
          <w:rFonts w:hint="eastAsia"/>
          <w:u w:val="single"/>
          <w:lang w:val="en-US"/>
        </w:rPr>
        <w:t>P</w:t>
      </w:r>
      <w:r w:rsidRPr="00581F33">
        <w:rPr>
          <w:u w:val="single"/>
          <w:lang w:val="en-US"/>
        </w:rPr>
        <w:t>O overlapping</w:t>
      </w:r>
    </w:p>
    <w:p w14:paraId="3F53BB22" w14:textId="6405FC2E" w:rsidR="006F2685" w:rsidRDefault="00317E50" w:rsidP="009415A3">
      <w:pPr>
        <w:rPr>
          <w:lang w:val="en-US"/>
        </w:rPr>
      </w:pPr>
      <w:r>
        <w:rPr>
          <w:lang w:val="en-US"/>
        </w:rPr>
        <w:t xml:space="preserve">In NB-IoT, </w:t>
      </w:r>
      <w:r w:rsidR="00581F33">
        <w:rPr>
          <w:lang w:val="en-US"/>
        </w:rPr>
        <w:t xml:space="preserve">cell specific DRX cycle has been extended to avoid PO overlapping </w:t>
      </w:r>
      <w:r w:rsidR="006F2685">
        <w:rPr>
          <w:lang w:val="en-US"/>
        </w:rPr>
        <w:t xml:space="preserve">when large repetition number is configured for CSS. When large PDCCH repletion number is configured and UE specific DRX is used, PO </w:t>
      </w:r>
      <w:r w:rsidR="006F2685">
        <w:rPr>
          <w:lang w:val="en-US"/>
        </w:rPr>
        <w:lastRenderedPageBreak/>
        <w:t>overlapping may exist.</w:t>
      </w:r>
      <w:r w:rsidR="00C27E04">
        <w:rPr>
          <w:lang w:val="en-US"/>
        </w:rPr>
        <w:t xml:space="preserve"> We think it is up to eNB implementation to address PO overlapping issue. Assuming PO1 (earlier) and PO2 (later) are overlapped, the eNB only pages the UEs associated with PO2 when there is no paging with large repetition number ongoing for PO1. Note that the same issue exists in eMTC in which UE specific DRX is mandatory supported.</w:t>
      </w:r>
    </w:p>
    <w:p w14:paraId="2F0982F2" w14:textId="613E149D" w:rsidR="00C27E04" w:rsidRDefault="00C27E04" w:rsidP="009415A3">
      <w:pPr>
        <w:rPr>
          <w:b/>
          <w:lang w:eastAsia="ja-JP"/>
        </w:rPr>
      </w:pPr>
      <w:r w:rsidRPr="000D596A">
        <w:rPr>
          <w:b/>
          <w:lang w:eastAsia="ja-JP"/>
        </w:rPr>
        <w:t>Proposal</w:t>
      </w:r>
      <w:r>
        <w:rPr>
          <w:b/>
          <w:lang w:eastAsia="ja-JP"/>
        </w:rPr>
        <w:t xml:space="preserve"> 3</w:t>
      </w:r>
      <w:r w:rsidRPr="000D596A">
        <w:rPr>
          <w:b/>
          <w:lang w:eastAsia="ja-JP"/>
        </w:rPr>
        <w:t xml:space="preserve">: </w:t>
      </w:r>
      <w:r>
        <w:rPr>
          <w:b/>
          <w:lang w:eastAsia="ja-JP"/>
        </w:rPr>
        <w:t>It is up to eNB implementation to address PO overlapping issue, similarly to eMTC.</w:t>
      </w:r>
    </w:p>
    <w:p w14:paraId="219ABEE9" w14:textId="77777777" w:rsidR="00C27E04" w:rsidRPr="00C27E04" w:rsidRDefault="00C27E04" w:rsidP="009415A3">
      <w:pPr>
        <w:rPr>
          <w:lang w:val="en-US"/>
        </w:rPr>
      </w:pPr>
    </w:p>
    <w:p w14:paraId="072B290D" w14:textId="40A10401" w:rsidR="006F2685" w:rsidRPr="00581F33" w:rsidRDefault="006F2685" w:rsidP="006F2685">
      <w:pPr>
        <w:rPr>
          <w:u w:val="single"/>
          <w:lang w:val="en-US"/>
        </w:rPr>
      </w:pPr>
      <w:r>
        <w:rPr>
          <w:u w:val="single"/>
          <w:lang w:val="en-US"/>
        </w:rPr>
        <w:t xml:space="preserve">Fractional </w:t>
      </w:r>
      <w:proofErr w:type="spellStart"/>
      <w:r>
        <w:rPr>
          <w:u w:val="single"/>
          <w:lang w:val="en-US"/>
        </w:rPr>
        <w:t>nB</w:t>
      </w:r>
      <w:proofErr w:type="spellEnd"/>
    </w:p>
    <w:p w14:paraId="10B1A521" w14:textId="30BB7750" w:rsidR="009415A3" w:rsidRDefault="00227674" w:rsidP="009415A3">
      <w:pPr>
        <w:rPr>
          <w:lang w:val="en-US"/>
        </w:rPr>
      </w:pPr>
      <w:r>
        <w:rPr>
          <w:lang w:val="en-US"/>
        </w:rPr>
        <w:t xml:space="preserve">Fractional </w:t>
      </w:r>
      <w:proofErr w:type="spellStart"/>
      <w:r>
        <w:rPr>
          <w:lang w:val="en-US"/>
        </w:rPr>
        <w:t>nB</w:t>
      </w:r>
      <w:proofErr w:type="spellEnd"/>
      <w:r>
        <w:rPr>
          <w:lang w:val="en-US"/>
        </w:rPr>
        <w:t xml:space="preserve"> value issue has been discussed in eMTC for about half year. Finally companies agreed to leave it to NW implementation, i.e. it is up to the NW to provide proper configuration to avoid this issue. We do not see any difference on this issue between NB-IoT and eMTC. Thus, we think fractional </w:t>
      </w:r>
      <w:proofErr w:type="spellStart"/>
      <w:r>
        <w:rPr>
          <w:lang w:val="en-US"/>
        </w:rPr>
        <w:t>nB</w:t>
      </w:r>
      <w:proofErr w:type="spellEnd"/>
      <w:r>
        <w:rPr>
          <w:lang w:val="en-US"/>
        </w:rPr>
        <w:t xml:space="preserve"> value issue can be avoided by NW implementation in NB-IoT also.</w:t>
      </w:r>
    </w:p>
    <w:p w14:paraId="70DEE9FF" w14:textId="1224448D" w:rsidR="003967BF" w:rsidRDefault="009415A3" w:rsidP="008A5E57">
      <w:pPr>
        <w:rPr>
          <w:b/>
          <w:lang w:eastAsia="ja-JP"/>
        </w:rPr>
      </w:pPr>
      <w:bookmarkStart w:id="1" w:name="OLE_LINK8"/>
      <w:bookmarkStart w:id="2" w:name="OLE_LINK9"/>
      <w:r w:rsidRPr="000D596A">
        <w:rPr>
          <w:b/>
          <w:lang w:eastAsia="ja-JP"/>
        </w:rPr>
        <w:t>Proposal</w:t>
      </w:r>
      <w:r>
        <w:rPr>
          <w:b/>
          <w:lang w:eastAsia="ja-JP"/>
        </w:rPr>
        <w:t xml:space="preserve"> </w:t>
      </w:r>
      <w:r w:rsidR="00C27E04">
        <w:rPr>
          <w:b/>
          <w:lang w:eastAsia="ja-JP"/>
        </w:rPr>
        <w:t>4</w:t>
      </w:r>
      <w:r w:rsidRPr="000D596A">
        <w:rPr>
          <w:b/>
          <w:lang w:eastAsia="ja-JP"/>
        </w:rPr>
        <w:t xml:space="preserve">: </w:t>
      </w:r>
      <w:r>
        <w:rPr>
          <w:b/>
          <w:lang w:eastAsia="ja-JP"/>
        </w:rPr>
        <w:t xml:space="preserve">It is up to </w:t>
      </w:r>
      <w:r w:rsidR="00227674">
        <w:rPr>
          <w:b/>
          <w:lang w:eastAsia="ja-JP"/>
        </w:rPr>
        <w:t>NW</w:t>
      </w:r>
      <w:r w:rsidR="00581F33">
        <w:rPr>
          <w:b/>
          <w:lang w:eastAsia="ja-JP"/>
        </w:rPr>
        <w:t xml:space="preserve"> implementation to provide proper configuration to avoid fractional </w:t>
      </w:r>
      <w:proofErr w:type="spellStart"/>
      <w:r w:rsidR="00581F33">
        <w:rPr>
          <w:b/>
          <w:lang w:eastAsia="ja-JP"/>
        </w:rPr>
        <w:t>nB</w:t>
      </w:r>
      <w:proofErr w:type="spellEnd"/>
      <w:r w:rsidR="00581F33">
        <w:rPr>
          <w:b/>
          <w:lang w:eastAsia="ja-JP"/>
        </w:rPr>
        <w:t xml:space="preserve"> issues</w:t>
      </w:r>
      <w:r w:rsidR="00C27E04">
        <w:rPr>
          <w:b/>
          <w:lang w:eastAsia="ja-JP"/>
        </w:rPr>
        <w:t>, similarly to eMTC</w:t>
      </w:r>
      <w:r w:rsidR="00581F33">
        <w:rPr>
          <w:b/>
          <w:lang w:eastAsia="ja-JP"/>
        </w:rPr>
        <w:t>.</w:t>
      </w:r>
    </w:p>
    <w:bookmarkEnd w:id="1"/>
    <w:bookmarkEnd w:id="2"/>
    <w:p w14:paraId="01A03A0B" w14:textId="0E80823A" w:rsidR="00227674" w:rsidRDefault="00227674" w:rsidP="00227674">
      <w:pPr>
        <w:pStyle w:val="2"/>
        <w:rPr>
          <w:lang w:val="en-US"/>
        </w:rPr>
      </w:pPr>
      <w:r>
        <w:rPr>
          <w:lang w:val="en-US"/>
        </w:rPr>
        <w:t>EPC and 5GC</w:t>
      </w:r>
    </w:p>
    <w:p w14:paraId="3E2A8E41" w14:textId="0EB40FE6" w:rsidR="00227674" w:rsidRDefault="00227674" w:rsidP="008A5E57">
      <w:pPr>
        <w:rPr>
          <w:lang w:val="en-US"/>
        </w:rPr>
      </w:pPr>
      <w:r>
        <w:rPr>
          <w:lang w:val="en-US"/>
        </w:rPr>
        <w:t xml:space="preserve">In the LS from RAN plenary, it is clearly indicated that UE specific DRX should be supported in both EPC and 5GC. </w:t>
      </w:r>
      <w:r>
        <w:rPr>
          <w:rFonts w:hint="eastAsia"/>
          <w:lang w:val="en-US"/>
        </w:rPr>
        <w:t>A</w:t>
      </w:r>
      <w:r>
        <w:rPr>
          <w:lang w:val="en-US"/>
        </w:rPr>
        <w:t>bove analysis are common for both EPC and 5GC. With proposal 1 to 3, UE specific DRX can be supported in both EPC and 5GC from RAN2 point of view.</w:t>
      </w:r>
    </w:p>
    <w:p w14:paraId="2CD29437" w14:textId="4061F4F1" w:rsidR="00227674" w:rsidRPr="00227674" w:rsidRDefault="00227674" w:rsidP="008A5E57">
      <w:r w:rsidRPr="000D596A">
        <w:rPr>
          <w:b/>
          <w:lang w:eastAsia="ja-JP"/>
        </w:rPr>
        <w:t>Proposal</w:t>
      </w:r>
      <w:r>
        <w:rPr>
          <w:b/>
          <w:lang w:eastAsia="ja-JP"/>
        </w:rPr>
        <w:t xml:space="preserve"> </w:t>
      </w:r>
      <w:r w:rsidR="00C27E04">
        <w:rPr>
          <w:b/>
          <w:lang w:eastAsia="ja-JP"/>
        </w:rPr>
        <w:t>5</w:t>
      </w:r>
      <w:r w:rsidRPr="000D596A">
        <w:rPr>
          <w:b/>
          <w:lang w:eastAsia="ja-JP"/>
        </w:rPr>
        <w:t xml:space="preserve">: </w:t>
      </w:r>
      <w:r>
        <w:rPr>
          <w:b/>
          <w:lang w:eastAsia="ja-JP"/>
        </w:rPr>
        <w:t xml:space="preserve">From RAN2 point of view, UE specific DRX is supported in both EPC and 5GC with the same changes in </w:t>
      </w:r>
      <w:proofErr w:type="spellStart"/>
      <w:r>
        <w:rPr>
          <w:b/>
          <w:lang w:eastAsia="ja-JP"/>
        </w:rPr>
        <w:t>Uu</w:t>
      </w:r>
      <w:proofErr w:type="spellEnd"/>
      <w:r>
        <w:rPr>
          <w:b/>
          <w:lang w:eastAsia="ja-JP"/>
        </w:rPr>
        <w:t xml:space="preserve"> interface.</w:t>
      </w:r>
    </w:p>
    <w:p w14:paraId="1FAD2F3B" w14:textId="3DAE0DE3" w:rsidR="003967BF" w:rsidRDefault="003967BF" w:rsidP="003967BF">
      <w:pPr>
        <w:pStyle w:val="2"/>
        <w:rPr>
          <w:lang w:val="en-US"/>
        </w:rPr>
      </w:pPr>
      <w:r>
        <w:rPr>
          <w:lang w:val="en-US"/>
        </w:rPr>
        <w:t>Extension of value range for UE specific DRX cycle</w:t>
      </w:r>
    </w:p>
    <w:p w14:paraId="5FB3D5E2" w14:textId="052D8EAA" w:rsidR="008A5E57" w:rsidRDefault="00C77C5F" w:rsidP="008A5E57">
      <w:pPr>
        <w:rPr>
          <w:lang w:val="en-US"/>
        </w:rPr>
      </w:pPr>
      <w:r>
        <w:rPr>
          <w:lang w:val="en-US"/>
        </w:rPr>
        <w:t>A</w:t>
      </w:r>
      <w:r w:rsidR="00581F33">
        <w:rPr>
          <w:lang w:val="en-US"/>
        </w:rPr>
        <w:t>s</w:t>
      </w:r>
      <w:r>
        <w:rPr>
          <w:lang w:val="en-US"/>
        </w:rPr>
        <w:t xml:space="preserve"> part of the added objective, it is mentioned to </w:t>
      </w:r>
      <w:r w:rsidRPr="00C77C5F">
        <w:rPr>
          <w:lang w:val="en-US"/>
        </w:rPr>
        <w:t>consider expanding the current DRX range</w:t>
      </w:r>
      <w:r>
        <w:rPr>
          <w:lang w:val="en-US"/>
        </w:rPr>
        <w:t xml:space="preserve">. </w:t>
      </w:r>
      <w:r w:rsidR="003967BF">
        <w:rPr>
          <w:lang w:val="en-US"/>
        </w:rPr>
        <w:t xml:space="preserve">The value range of UE specific DRX cycle is transparent in RAN2 specifications. </w:t>
      </w:r>
      <w:r w:rsidR="00C57C28">
        <w:rPr>
          <w:lang w:val="en-US"/>
        </w:rPr>
        <w:t xml:space="preserve">The value is negotiated </w:t>
      </w:r>
      <w:r w:rsidR="00711C7A">
        <w:rPr>
          <w:lang w:val="en-US"/>
        </w:rPr>
        <w:t xml:space="preserve">by the UE in </w:t>
      </w:r>
      <w:r w:rsidR="00C57C28">
        <w:rPr>
          <w:lang w:val="en-US"/>
        </w:rPr>
        <w:t xml:space="preserve">the </w:t>
      </w:r>
      <w:r w:rsidR="00711C7A">
        <w:rPr>
          <w:lang w:val="en-US"/>
        </w:rPr>
        <w:t xml:space="preserve">NAS signaling and sent from the MME to the eNB via </w:t>
      </w:r>
      <w:r w:rsidR="00C57C28">
        <w:rPr>
          <w:lang w:val="en-US"/>
        </w:rPr>
        <w:t xml:space="preserve">the </w:t>
      </w:r>
      <w:r w:rsidR="00744738">
        <w:rPr>
          <w:lang w:val="en-US"/>
        </w:rPr>
        <w:t>S1 interface</w:t>
      </w:r>
      <w:r w:rsidR="00711C7A">
        <w:rPr>
          <w:lang w:val="en-US"/>
        </w:rPr>
        <w:t>. The value extension should be discussed and specified (if needed) in SA2/CT1/RAN3.</w:t>
      </w:r>
    </w:p>
    <w:p w14:paraId="57F9B587" w14:textId="08FEA390" w:rsidR="00711C7A" w:rsidRPr="00581F33" w:rsidRDefault="00711C7A" w:rsidP="008A5E57">
      <w:pPr>
        <w:rPr>
          <w:b/>
          <w:lang w:eastAsia="ja-JP"/>
        </w:rPr>
      </w:pPr>
      <w:r w:rsidRPr="000D596A">
        <w:rPr>
          <w:b/>
          <w:lang w:eastAsia="ja-JP"/>
        </w:rPr>
        <w:t>Proposal</w:t>
      </w:r>
      <w:r>
        <w:rPr>
          <w:b/>
          <w:lang w:eastAsia="ja-JP"/>
        </w:rPr>
        <w:t xml:space="preserve"> </w:t>
      </w:r>
      <w:r w:rsidR="00C27E04">
        <w:rPr>
          <w:b/>
          <w:lang w:eastAsia="ja-JP"/>
        </w:rPr>
        <w:t>6</w:t>
      </w:r>
      <w:r w:rsidRPr="000D596A">
        <w:rPr>
          <w:b/>
          <w:lang w:eastAsia="ja-JP"/>
        </w:rPr>
        <w:t xml:space="preserve">: </w:t>
      </w:r>
      <w:r>
        <w:rPr>
          <w:b/>
          <w:lang w:eastAsia="ja-JP"/>
        </w:rPr>
        <w:t>It is up to SA2/CT1/RAN3 to decide whether and how to extend the value range of UE specific DRX cycle.</w:t>
      </w:r>
    </w:p>
    <w:p w14:paraId="2814D73F" w14:textId="77777777" w:rsidR="00F0188C" w:rsidRDefault="00285EB2" w:rsidP="00766F32">
      <w:pPr>
        <w:pStyle w:val="1"/>
      </w:pPr>
      <w:r>
        <w:t>C</w:t>
      </w:r>
      <w:r>
        <w:rPr>
          <w:rFonts w:hint="eastAsia"/>
        </w:rPr>
        <w:t>onclu</w:t>
      </w:r>
      <w:r>
        <w:t>sion</w:t>
      </w:r>
    </w:p>
    <w:p w14:paraId="4292649A" w14:textId="04C4735C" w:rsidR="00F356EF" w:rsidRPr="00374352" w:rsidRDefault="00361D9F" w:rsidP="00361D9F">
      <w:pPr>
        <w:rPr>
          <w:rFonts w:cs="Arial"/>
          <w:lang w:eastAsia="en-US"/>
        </w:rPr>
      </w:pPr>
      <w:r w:rsidRPr="00374352">
        <w:rPr>
          <w:rFonts w:cs="Arial"/>
          <w:lang w:eastAsia="en-US"/>
        </w:rPr>
        <w:t xml:space="preserve">In this document, we </w:t>
      </w:r>
      <w:r w:rsidR="00512A0F" w:rsidRPr="00374352">
        <w:rPr>
          <w:rFonts w:cs="Arial"/>
          <w:lang w:eastAsia="en-US"/>
        </w:rPr>
        <w:t xml:space="preserve">have </w:t>
      </w:r>
      <w:r w:rsidR="00B56164" w:rsidRPr="00374352">
        <w:rPr>
          <w:rFonts w:cs="Arial"/>
          <w:lang w:eastAsia="en-US"/>
        </w:rPr>
        <w:t xml:space="preserve">discussed </w:t>
      </w:r>
      <w:r w:rsidR="004D2874">
        <w:rPr>
          <w:rFonts w:cs="Arial"/>
          <w:lang w:eastAsia="en-US"/>
        </w:rPr>
        <w:t xml:space="preserve">the </w:t>
      </w:r>
      <w:r w:rsidR="00711C7A">
        <w:rPr>
          <w:rFonts w:cs="Arial"/>
          <w:lang w:eastAsia="en-US"/>
        </w:rPr>
        <w:t>RAN2</w:t>
      </w:r>
      <w:r w:rsidR="00BD43AF">
        <w:rPr>
          <w:rFonts w:cs="Arial"/>
          <w:lang w:eastAsia="en-US"/>
        </w:rPr>
        <w:t xml:space="preserve"> impact to support UE specific DRX in NB-IoT. Corresponding </w:t>
      </w:r>
      <w:r w:rsidR="00C67745">
        <w:rPr>
          <w:rFonts w:cs="Arial"/>
          <w:lang w:eastAsia="en-US"/>
        </w:rPr>
        <w:t>proposal</w:t>
      </w:r>
      <w:r w:rsidR="00711C7A">
        <w:rPr>
          <w:rFonts w:cs="Arial"/>
          <w:lang w:eastAsia="en-US"/>
        </w:rPr>
        <w:t>s</w:t>
      </w:r>
      <w:r w:rsidR="00BD43AF">
        <w:rPr>
          <w:rFonts w:cs="Arial"/>
          <w:lang w:eastAsia="en-US"/>
        </w:rPr>
        <w:t xml:space="preserve"> are listed as follows</w:t>
      </w:r>
      <w:r w:rsidR="00135672">
        <w:rPr>
          <w:rFonts w:cs="Arial"/>
          <w:lang w:eastAsia="en-US"/>
        </w:rPr>
        <w:t>:</w:t>
      </w:r>
    </w:p>
    <w:p w14:paraId="4A084F7E" w14:textId="792F59E1" w:rsidR="00C27E04" w:rsidRPr="009415A3" w:rsidRDefault="00C27E04" w:rsidP="00C27E04">
      <w:pPr>
        <w:spacing w:before="60" w:after="60"/>
        <w:rPr>
          <w:rFonts w:cs="Arial"/>
          <w:b/>
          <w:szCs w:val="22"/>
        </w:rPr>
      </w:pPr>
      <w:r w:rsidRPr="009415A3">
        <w:rPr>
          <w:rFonts w:cs="Arial" w:hint="eastAsia"/>
          <w:b/>
          <w:szCs w:val="22"/>
        </w:rPr>
        <w:t>P</w:t>
      </w:r>
      <w:r w:rsidRPr="009415A3">
        <w:rPr>
          <w:rFonts w:cs="Arial"/>
          <w:b/>
          <w:szCs w:val="22"/>
        </w:rPr>
        <w:t xml:space="preserve">roposal 1: AS UE capability on support of UE specific DRX in NB-IoT cell is introduced and included in </w:t>
      </w:r>
      <w:r w:rsidRPr="009415A3">
        <w:rPr>
          <w:rFonts w:cs="Arial"/>
          <w:b/>
          <w:i/>
          <w:szCs w:val="22"/>
        </w:rPr>
        <w:t>UE-RadioPagingInfo-NB-r13</w:t>
      </w:r>
      <w:r w:rsidR="00E85CF5">
        <w:rPr>
          <w:rFonts w:cs="Arial"/>
          <w:b/>
          <w:szCs w:val="22"/>
        </w:rPr>
        <w:t>.</w:t>
      </w:r>
    </w:p>
    <w:p w14:paraId="3BDE74AF" w14:textId="77777777" w:rsidR="00C27E04" w:rsidRPr="009415A3" w:rsidRDefault="00C27E04" w:rsidP="00C27E04">
      <w:pPr>
        <w:spacing w:before="60" w:after="60"/>
        <w:rPr>
          <w:rFonts w:cs="Arial"/>
          <w:b/>
          <w:szCs w:val="22"/>
        </w:rPr>
      </w:pPr>
      <w:r w:rsidRPr="009415A3">
        <w:rPr>
          <w:rFonts w:cs="Arial"/>
          <w:b/>
          <w:szCs w:val="22"/>
        </w:rPr>
        <w:t xml:space="preserve">Proposal 2: </w:t>
      </w:r>
      <w:r>
        <w:rPr>
          <w:rFonts w:cs="Arial"/>
          <w:b/>
          <w:szCs w:val="22"/>
        </w:rPr>
        <w:t xml:space="preserve">Support of </w:t>
      </w:r>
      <w:r w:rsidRPr="009415A3">
        <w:rPr>
          <w:rFonts w:cs="Arial"/>
          <w:b/>
          <w:szCs w:val="22"/>
        </w:rPr>
        <w:t xml:space="preserve">UE specific DRX </w:t>
      </w:r>
      <w:r>
        <w:rPr>
          <w:rFonts w:cs="Arial"/>
          <w:b/>
          <w:szCs w:val="22"/>
        </w:rPr>
        <w:t xml:space="preserve">in the cell </w:t>
      </w:r>
      <w:r w:rsidRPr="009415A3">
        <w:rPr>
          <w:rFonts w:cs="Arial"/>
          <w:b/>
          <w:szCs w:val="22"/>
        </w:rPr>
        <w:t xml:space="preserve">is indicated in </w:t>
      </w:r>
      <w:r w:rsidRPr="009415A3">
        <w:rPr>
          <w:rFonts w:cs="Arial"/>
          <w:b/>
          <w:i/>
          <w:szCs w:val="22"/>
        </w:rPr>
        <w:t>SIB2-NB</w:t>
      </w:r>
      <w:r w:rsidRPr="009415A3">
        <w:rPr>
          <w:rFonts w:cs="Arial"/>
          <w:b/>
          <w:szCs w:val="22"/>
        </w:rPr>
        <w:t>.</w:t>
      </w:r>
    </w:p>
    <w:p w14:paraId="7271ECC2" w14:textId="77777777" w:rsidR="00C27E04" w:rsidRDefault="00C27E04" w:rsidP="00C27E04">
      <w:pPr>
        <w:rPr>
          <w:b/>
          <w:lang w:eastAsia="ja-JP"/>
        </w:rPr>
      </w:pPr>
      <w:r w:rsidRPr="000D596A">
        <w:rPr>
          <w:b/>
          <w:lang w:eastAsia="ja-JP"/>
        </w:rPr>
        <w:t>Proposal</w:t>
      </w:r>
      <w:r>
        <w:rPr>
          <w:b/>
          <w:lang w:eastAsia="ja-JP"/>
        </w:rPr>
        <w:t xml:space="preserve"> 3</w:t>
      </w:r>
      <w:r w:rsidRPr="000D596A">
        <w:rPr>
          <w:b/>
          <w:lang w:eastAsia="ja-JP"/>
        </w:rPr>
        <w:t xml:space="preserve">: </w:t>
      </w:r>
      <w:r>
        <w:rPr>
          <w:b/>
          <w:lang w:eastAsia="ja-JP"/>
        </w:rPr>
        <w:t>It is up to eNB implementation to address PO overlapping issue, similarly to eMTC.</w:t>
      </w:r>
    </w:p>
    <w:p w14:paraId="5D82ECAD" w14:textId="77777777" w:rsidR="00C27E04" w:rsidRDefault="00C27E04" w:rsidP="00C27E04">
      <w:pPr>
        <w:rPr>
          <w:b/>
          <w:lang w:eastAsia="ja-JP"/>
        </w:rPr>
      </w:pPr>
      <w:r w:rsidRPr="000D596A">
        <w:rPr>
          <w:b/>
          <w:lang w:eastAsia="ja-JP"/>
        </w:rPr>
        <w:t>Proposal</w:t>
      </w:r>
      <w:r>
        <w:rPr>
          <w:b/>
          <w:lang w:eastAsia="ja-JP"/>
        </w:rPr>
        <w:t xml:space="preserve"> 4</w:t>
      </w:r>
      <w:r w:rsidRPr="000D596A">
        <w:rPr>
          <w:b/>
          <w:lang w:eastAsia="ja-JP"/>
        </w:rPr>
        <w:t xml:space="preserve">: </w:t>
      </w:r>
      <w:r>
        <w:rPr>
          <w:b/>
          <w:lang w:eastAsia="ja-JP"/>
        </w:rPr>
        <w:t xml:space="preserve">It is up to NW implementation to provide proper configuration to avoid fractional </w:t>
      </w:r>
      <w:proofErr w:type="spellStart"/>
      <w:r>
        <w:rPr>
          <w:b/>
          <w:lang w:eastAsia="ja-JP"/>
        </w:rPr>
        <w:t>nB</w:t>
      </w:r>
      <w:proofErr w:type="spellEnd"/>
      <w:r>
        <w:rPr>
          <w:b/>
          <w:lang w:eastAsia="ja-JP"/>
        </w:rPr>
        <w:t xml:space="preserve"> issues, similarly to eMTC.</w:t>
      </w:r>
    </w:p>
    <w:p w14:paraId="6397E4A6" w14:textId="77777777" w:rsidR="00C27E04" w:rsidRPr="00227674" w:rsidRDefault="00C27E04" w:rsidP="00C27E04">
      <w:r w:rsidRPr="000D596A">
        <w:rPr>
          <w:b/>
          <w:lang w:eastAsia="ja-JP"/>
        </w:rPr>
        <w:t>Proposal</w:t>
      </w:r>
      <w:r>
        <w:rPr>
          <w:b/>
          <w:lang w:eastAsia="ja-JP"/>
        </w:rPr>
        <w:t xml:space="preserve"> 5</w:t>
      </w:r>
      <w:r w:rsidRPr="000D596A">
        <w:rPr>
          <w:b/>
          <w:lang w:eastAsia="ja-JP"/>
        </w:rPr>
        <w:t xml:space="preserve">: </w:t>
      </w:r>
      <w:r>
        <w:rPr>
          <w:b/>
          <w:lang w:eastAsia="ja-JP"/>
        </w:rPr>
        <w:t xml:space="preserve">From RAN2 point of view, UE specific DRX is supported in both EPC and 5GC with the same changes in </w:t>
      </w:r>
      <w:proofErr w:type="spellStart"/>
      <w:r>
        <w:rPr>
          <w:b/>
          <w:lang w:eastAsia="ja-JP"/>
        </w:rPr>
        <w:t>Uu</w:t>
      </w:r>
      <w:proofErr w:type="spellEnd"/>
      <w:r>
        <w:rPr>
          <w:b/>
          <w:lang w:eastAsia="ja-JP"/>
        </w:rPr>
        <w:t xml:space="preserve"> interface.</w:t>
      </w:r>
    </w:p>
    <w:p w14:paraId="0BA8C233" w14:textId="77777777" w:rsidR="00C27E04" w:rsidRPr="00581F33" w:rsidRDefault="00C27E04" w:rsidP="00C27E04">
      <w:pPr>
        <w:rPr>
          <w:b/>
          <w:lang w:eastAsia="ja-JP"/>
        </w:rPr>
      </w:pPr>
      <w:r w:rsidRPr="000D596A">
        <w:rPr>
          <w:b/>
          <w:lang w:eastAsia="ja-JP"/>
        </w:rPr>
        <w:t>Proposal</w:t>
      </w:r>
      <w:r>
        <w:rPr>
          <w:b/>
          <w:lang w:eastAsia="ja-JP"/>
        </w:rPr>
        <w:t xml:space="preserve"> 6</w:t>
      </w:r>
      <w:r w:rsidRPr="000D596A">
        <w:rPr>
          <w:b/>
          <w:lang w:eastAsia="ja-JP"/>
        </w:rPr>
        <w:t xml:space="preserve">: </w:t>
      </w:r>
      <w:r>
        <w:rPr>
          <w:b/>
          <w:lang w:eastAsia="ja-JP"/>
        </w:rPr>
        <w:t>It is up to SA2/CT1/RAN3 to decide whether and how to extend the value range of UE specific DRX cycle.</w:t>
      </w:r>
    </w:p>
    <w:p w14:paraId="052A4430" w14:textId="77777777" w:rsidR="0096305D" w:rsidRDefault="0096305D" w:rsidP="00361D9F">
      <w:pPr>
        <w:rPr>
          <w:rFonts w:ascii="Times New Roman" w:hAnsi="Times New Roman"/>
          <w:lang w:eastAsia="en-US"/>
        </w:rPr>
      </w:pPr>
    </w:p>
    <w:p w14:paraId="462A7C0D" w14:textId="79A0CD0B" w:rsidR="00867AB0" w:rsidRPr="00E85CF5" w:rsidRDefault="00867AB0" w:rsidP="00361D9F">
      <w:pPr>
        <w:rPr>
          <w:rFonts w:cs="Arial"/>
          <w:lang w:eastAsia="en-US"/>
        </w:rPr>
      </w:pPr>
      <w:r w:rsidRPr="00E85CF5">
        <w:rPr>
          <w:rFonts w:cs="Arial" w:hint="eastAsia"/>
          <w:lang w:eastAsia="en-US"/>
        </w:rPr>
        <w:t xml:space="preserve">Draft CRs related to </w:t>
      </w:r>
      <w:r w:rsidRPr="00E85CF5">
        <w:rPr>
          <w:rFonts w:cs="Arial"/>
          <w:lang w:eastAsia="en-US"/>
        </w:rPr>
        <w:t>proposal</w:t>
      </w:r>
      <w:r w:rsidRPr="00E85CF5">
        <w:rPr>
          <w:rFonts w:cs="Arial" w:hint="eastAsia"/>
          <w:lang w:eastAsia="en-US"/>
        </w:rPr>
        <w:t xml:space="preserve"> </w:t>
      </w:r>
      <w:r w:rsidRPr="00E85CF5">
        <w:rPr>
          <w:rFonts w:cs="Arial"/>
          <w:lang w:eastAsia="en-US"/>
        </w:rPr>
        <w:t xml:space="preserve">1 and 2 are provided in </w:t>
      </w:r>
      <w:r w:rsidRPr="00E85CF5">
        <w:rPr>
          <w:rFonts w:cs="Arial"/>
          <w:vertAlign w:val="superscript"/>
          <w:lang w:eastAsia="en-US"/>
        </w:rPr>
        <w:t>[3]-[6]</w:t>
      </w:r>
      <w:r w:rsidRPr="00E85CF5">
        <w:rPr>
          <w:rFonts w:cs="Arial"/>
          <w:lang w:eastAsia="en-US"/>
        </w:rPr>
        <w:t>.</w:t>
      </w:r>
    </w:p>
    <w:p w14:paraId="6157D531" w14:textId="77777777" w:rsidR="00144AA2" w:rsidRDefault="00144AA2" w:rsidP="00941FD2">
      <w:pPr>
        <w:pStyle w:val="1"/>
      </w:pPr>
      <w:r w:rsidRPr="003405B1">
        <w:lastRenderedPageBreak/>
        <w:t>References</w:t>
      </w:r>
    </w:p>
    <w:p w14:paraId="37D202DA" w14:textId="77777777" w:rsidR="00C77C5F" w:rsidRDefault="00711C7A" w:rsidP="00C77C5F">
      <w:pPr>
        <w:pStyle w:val="References"/>
        <w:tabs>
          <w:tab w:val="clear" w:pos="360"/>
          <w:tab w:val="num" w:pos="567"/>
        </w:tabs>
        <w:ind w:left="567" w:hanging="567"/>
        <w:rPr>
          <w:rFonts w:ascii="Arial" w:hAnsi="Arial" w:cs="Arial"/>
        </w:rPr>
      </w:pPr>
      <w:r w:rsidRPr="009429C2">
        <w:rPr>
          <w:rFonts w:ascii="Arial" w:hAnsi="Arial" w:cs="Arial"/>
        </w:rPr>
        <w:t>RP-192313, “WID revision: Additional enhancements for NB-IoT</w:t>
      </w:r>
      <w:r w:rsidRPr="004B47B6">
        <w:rPr>
          <w:rFonts w:ascii="Arial" w:hAnsi="Arial" w:cs="Arial"/>
        </w:rPr>
        <w:t xml:space="preserve">”, </w:t>
      </w:r>
      <w:proofErr w:type="spellStart"/>
      <w:r w:rsidRPr="004B47B6">
        <w:rPr>
          <w:rFonts w:ascii="Arial" w:hAnsi="Arial" w:cs="Arial"/>
        </w:rPr>
        <w:t>Futurewei</w:t>
      </w:r>
      <w:proofErr w:type="spellEnd"/>
      <w:r w:rsidRPr="004B47B6">
        <w:rPr>
          <w:rFonts w:ascii="Arial" w:hAnsi="Arial" w:cs="Arial"/>
        </w:rPr>
        <w:t>, RAN#85 Newport Beach, USA, Se</w:t>
      </w:r>
      <w:r w:rsidRPr="005A27DA">
        <w:rPr>
          <w:rFonts w:ascii="Arial" w:hAnsi="Arial" w:cs="Arial"/>
        </w:rPr>
        <w:t>p.</w:t>
      </w:r>
      <w:r w:rsidRPr="000D761D">
        <w:rPr>
          <w:rFonts w:ascii="Arial" w:hAnsi="Arial" w:cs="Arial"/>
        </w:rPr>
        <w:t xml:space="preserve"> 16-20, 2019</w:t>
      </w:r>
    </w:p>
    <w:p w14:paraId="2206CE9B" w14:textId="1FAAFF38" w:rsidR="00F833AD" w:rsidRPr="00744738" w:rsidRDefault="00C77C5F" w:rsidP="00744738">
      <w:pPr>
        <w:pStyle w:val="References"/>
        <w:tabs>
          <w:tab w:val="clear" w:pos="360"/>
          <w:tab w:val="num" w:pos="567"/>
        </w:tabs>
        <w:ind w:left="567" w:hanging="567"/>
        <w:rPr>
          <w:rFonts w:ascii="Arial" w:hAnsi="Arial" w:cs="Arial"/>
        </w:rPr>
      </w:pPr>
      <w:r w:rsidRPr="00744738">
        <w:rPr>
          <w:rFonts w:ascii="Arial" w:hAnsi="Arial" w:cs="Arial"/>
        </w:rPr>
        <w:t>RP-192338 “LS on NAS impact of UE specific DRX for NB-IoT”, RAN, RAN#85 Newport Beach, USA, Sep. 16-20, 2019</w:t>
      </w:r>
    </w:p>
    <w:p w14:paraId="6F2FA7C3" w14:textId="2C7FBBD6" w:rsidR="00867AB0" w:rsidRDefault="00867AB0" w:rsidP="00867AB0">
      <w:pPr>
        <w:pStyle w:val="References"/>
        <w:tabs>
          <w:tab w:val="clear" w:pos="360"/>
          <w:tab w:val="num" w:pos="567"/>
        </w:tabs>
        <w:ind w:left="567" w:hanging="567"/>
        <w:rPr>
          <w:rFonts w:ascii="Arial" w:hAnsi="Arial" w:cs="Arial"/>
        </w:rPr>
      </w:pPr>
      <w:r w:rsidRPr="00867AB0">
        <w:rPr>
          <w:rFonts w:ascii="Arial" w:hAnsi="Arial" w:cs="Arial"/>
        </w:rPr>
        <w:t>R2-191</w:t>
      </w:r>
      <w:r w:rsidR="00527797">
        <w:rPr>
          <w:rFonts w:ascii="Arial" w:hAnsi="Arial" w:cs="Arial"/>
        </w:rPr>
        <w:t>5303,</w:t>
      </w:r>
      <w:r w:rsidRPr="00867AB0">
        <w:rPr>
          <w:rFonts w:ascii="Arial" w:hAnsi="Arial" w:cs="Arial"/>
        </w:rPr>
        <w:t xml:space="preserve"> “Introduction of UE specific DRX for NB-IoT in 36.300”, Huawei, RAN2#108, </w:t>
      </w:r>
      <w:r>
        <w:rPr>
          <w:rFonts w:ascii="Arial" w:hAnsi="Arial" w:cs="Arial"/>
        </w:rPr>
        <w:t>Reno, Nevada, USA, 18 - 22</w:t>
      </w:r>
      <w:r w:rsidRPr="00867AB0">
        <w:rPr>
          <w:rFonts w:ascii="Arial" w:hAnsi="Arial" w:cs="Arial"/>
        </w:rPr>
        <w:t xml:space="preserve"> November 2019</w:t>
      </w:r>
    </w:p>
    <w:p w14:paraId="19207959" w14:textId="7BD16E41" w:rsidR="00867AB0" w:rsidRPr="00867AB0" w:rsidRDefault="00867AB0" w:rsidP="00867AB0">
      <w:pPr>
        <w:pStyle w:val="References"/>
        <w:tabs>
          <w:tab w:val="clear" w:pos="360"/>
          <w:tab w:val="num" w:pos="567"/>
        </w:tabs>
        <w:ind w:left="567" w:hanging="567"/>
        <w:rPr>
          <w:rFonts w:ascii="Arial" w:hAnsi="Arial" w:cs="Arial"/>
        </w:rPr>
      </w:pPr>
      <w:r w:rsidRPr="00867AB0">
        <w:rPr>
          <w:rFonts w:ascii="Arial" w:hAnsi="Arial" w:cs="Arial"/>
        </w:rPr>
        <w:t>R2-191</w:t>
      </w:r>
      <w:r w:rsidR="00527797">
        <w:rPr>
          <w:rFonts w:ascii="Arial" w:hAnsi="Arial" w:cs="Arial"/>
        </w:rPr>
        <w:t>5304,</w:t>
      </w:r>
      <w:r w:rsidRPr="00867AB0">
        <w:rPr>
          <w:rFonts w:ascii="Arial" w:hAnsi="Arial" w:cs="Arial"/>
        </w:rPr>
        <w:t xml:space="preserve"> “Introduction of UE specific DRX for NB-IoT in 36.30</w:t>
      </w:r>
      <w:r>
        <w:rPr>
          <w:rFonts w:ascii="Arial" w:hAnsi="Arial" w:cs="Arial"/>
        </w:rPr>
        <w:t>4</w:t>
      </w:r>
      <w:r w:rsidRPr="00867AB0">
        <w:rPr>
          <w:rFonts w:ascii="Arial" w:hAnsi="Arial" w:cs="Arial"/>
        </w:rPr>
        <w:t xml:space="preserve">”, Huawei, RAN2#108, </w:t>
      </w:r>
      <w:r>
        <w:rPr>
          <w:rFonts w:ascii="Arial" w:hAnsi="Arial" w:cs="Arial"/>
        </w:rPr>
        <w:t>Reno, Nevada, USA, 18 - 22</w:t>
      </w:r>
      <w:r w:rsidRPr="00867AB0">
        <w:rPr>
          <w:rFonts w:ascii="Arial" w:hAnsi="Arial" w:cs="Arial"/>
        </w:rPr>
        <w:t xml:space="preserve"> November 2019</w:t>
      </w:r>
    </w:p>
    <w:p w14:paraId="0DDC100B" w14:textId="1EB0B30B" w:rsidR="00867AB0" w:rsidRPr="00867AB0" w:rsidRDefault="00867AB0" w:rsidP="00867AB0">
      <w:pPr>
        <w:pStyle w:val="References"/>
        <w:tabs>
          <w:tab w:val="clear" w:pos="360"/>
          <w:tab w:val="num" w:pos="567"/>
        </w:tabs>
        <w:ind w:left="567" w:hanging="567"/>
        <w:rPr>
          <w:rFonts w:ascii="Arial" w:hAnsi="Arial" w:cs="Arial"/>
        </w:rPr>
      </w:pPr>
      <w:r w:rsidRPr="00867AB0">
        <w:rPr>
          <w:rFonts w:ascii="Arial" w:hAnsi="Arial" w:cs="Arial"/>
        </w:rPr>
        <w:t>R2-191</w:t>
      </w:r>
      <w:r w:rsidR="00527797">
        <w:rPr>
          <w:rFonts w:ascii="Arial" w:hAnsi="Arial" w:cs="Arial"/>
        </w:rPr>
        <w:t>5305,</w:t>
      </w:r>
      <w:r w:rsidRPr="00867AB0">
        <w:rPr>
          <w:rFonts w:ascii="Arial" w:hAnsi="Arial" w:cs="Arial"/>
        </w:rPr>
        <w:t xml:space="preserve"> “Introduction of UE specific DRX for NB-IoT in 36.30</w:t>
      </w:r>
      <w:r>
        <w:rPr>
          <w:rFonts w:ascii="Arial" w:hAnsi="Arial" w:cs="Arial"/>
        </w:rPr>
        <w:t>6</w:t>
      </w:r>
      <w:r w:rsidRPr="00867AB0">
        <w:rPr>
          <w:rFonts w:ascii="Arial" w:hAnsi="Arial" w:cs="Arial"/>
        </w:rPr>
        <w:t xml:space="preserve">”, Huawei, RAN2#108, </w:t>
      </w:r>
      <w:r>
        <w:rPr>
          <w:rFonts w:ascii="Arial" w:hAnsi="Arial" w:cs="Arial"/>
        </w:rPr>
        <w:t>Reno, Nevada, USA, 18 - 22</w:t>
      </w:r>
      <w:r w:rsidRPr="00867AB0">
        <w:rPr>
          <w:rFonts w:ascii="Arial" w:hAnsi="Arial" w:cs="Arial"/>
        </w:rPr>
        <w:t xml:space="preserve"> November 2019</w:t>
      </w:r>
    </w:p>
    <w:p w14:paraId="4E603F20" w14:textId="78F9B564" w:rsidR="00867AB0" w:rsidRPr="00867AB0" w:rsidRDefault="00867AB0" w:rsidP="00867AB0">
      <w:pPr>
        <w:pStyle w:val="References"/>
        <w:tabs>
          <w:tab w:val="clear" w:pos="360"/>
          <w:tab w:val="num" w:pos="567"/>
        </w:tabs>
        <w:ind w:left="567" w:hanging="567"/>
        <w:rPr>
          <w:rFonts w:ascii="Arial" w:hAnsi="Arial" w:cs="Arial"/>
        </w:rPr>
      </w:pPr>
      <w:r w:rsidRPr="00867AB0">
        <w:rPr>
          <w:rFonts w:ascii="Arial" w:hAnsi="Arial" w:cs="Arial"/>
        </w:rPr>
        <w:t>R2-191</w:t>
      </w:r>
      <w:r w:rsidR="00527797">
        <w:rPr>
          <w:rFonts w:ascii="Arial" w:hAnsi="Arial" w:cs="Arial"/>
        </w:rPr>
        <w:t>5306,</w:t>
      </w:r>
      <w:r w:rsidRPr="00867AB0">
        <w:rPr>
          <w:rFonts w:ascii="Arial" w:hAnsi="Arial" w:cs="Arial"/>
        </w:rPr>
        <w:t xml:space="preserve"> “Introduction of UE specific DRX for NB-IoT in 36.3</w:t>
      </w:r>
      <w:r>
        <w:rPr>
          <w:rFonts w:ascii="Arial" w:hAnsi="Arial" w:cs="Arial"/>
        </w:rPr>
        <w:t>31</w:t>
      </w:r>
      <w:r w:rsidRPr="00867AB0">
        <w:rPr>
          <w:rFonts w:ascii="Arial" w:hAnsi="Arial" w:cs="Arial"/>
        </w:rPr>
        <w:t xml:space="preserve">”, Huawei, RAN2#108, </w:t>
      </w:r>
      <w:r>
        <w:rPr>
          <w:rFonts w:ascii="Arial" w:hAnsi="Arial" w:cs="Arial"/>
        </w:rPr>
        <w:t>Reno, Nevada, USA, 18 - 22</w:t>
      </w:r>
      <w:r w:rsidRPr="00867AB0">
        <w:rPr>
          <w:rFonts w:ascii="Arial" w:hAnsi="Arial" w:cs="Arial"/>
        </w:rPr>
        <w:t xml:space="preserve"> November 2019</w:t>
      </w:r>
      <w:bookmarkStart w:id="3" w:name="_GoBack"/>
      <w:bookmarkEnd w:id="3"/>
    </w:p>
    <w:p w14:paraId="2D650FEB" w14:textId="77777777" w:rsidR="00867AB0" w:rsidRPr="00867AB0" w:rsidRDefault="00867AB0" w:rsidP="00867AB0">
      <w:pPr>
        <w:pStyle w:val="References"/>
        <w:numPr>
          <w:ilvl w:val="0"/>
          <w:numId w:val="0"/>
        </w:numPr>
        <w:ind w:left="360" w:hanging="360"/>
        <w:rPr>
          <w:rFonts w:ascii="Arial" w:hAnsi="Arial" w:cs="Arial"/>
        </w:rPr>
      </w:pPr>
    </w:p>
    <w:p w14:paraId="7A30D517" w14:textId="77777777" w:rsidR="00B94DAD" w:rsidRPr="00867AB0" w:rsidRDefault="00B94DAD" w:rsidP="00B94DAD">
      <w:pPr>
        <w:pStyle w:val="Reference"/>
        <w:numPr>
          <w:ilvl w:val="0"/>
          <w:numId w:val="0"/>
        </w:numPr>
        <w:rPr>
          <w:noProof/>
          <w:sz w:val="18"/>
          <w:lang w:val="en-US"/>
        </w:rPr>
      </w:pPr>
    </w:p>
    <w:sectPr w:rsidR="00B94DAD" w:rsidRPr="00867AB0" w:rsidSect="00A42A4D">
      <w:headerReference w:type="even"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29604" w14:textId="77777777" w:rsidR="003C18F5" w:rsidRDefault="003C18F5">
      <w:r>
        <w:separator/>
      </w:r>
    </w:p>
  </w:endnote>
  <w:endnote w:type="continuationSeparator" w:id="0">
    <w:p w14:paraId="665AFB36" w14:textId="77777777" w:rsidR="003C18F5" w:rsidRDefault="003C1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6F2685" w:rsidRDefault="006F2685"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E85CF5">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85CF5">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268F8" w14:textId="77777777" w:rsidR="003C18F5" w:rsidRDefault="003C18F5">
      <w:r>
        <w:separator/>
      </w:r>
    </w:p>
  </w:footnote>
  <w:footnote w:type="continuationSeparator" w:id="0">
    <w:p w14:paraId="12426ED6" w14:textId="77777777" w:rsidR="003C18F5" w:rsidRDefault="003C18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6F2685" w:rsidRDefault="006F268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C3D3B08"/>
    <w:multiLevelType w:val="hybridMultilevel"/>
    <w:tmpl w:val="ABA2D45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711F8F"/>
    <w:multiLevelType w:val="multilevel"/>
    <w:tmpl w:val="6E3EA29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272"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725F4C"/>
    <w:multiLevelType w:val="hybridMultilevel"/>
    <w:tmpl w:val="7D0E222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4"/>
  </w:num>
  <w:num w:numId="3">
    <w:abstractNumId w:val="5"/>
  </w:num>
  <w:num w:numId="4">
    <w:abstractNumId w:val="1"/>
  </w:num>
  <w:num w:numId="5">
    <w:abstractNumId w:val="10"/>
  </w:num>
  <w:num w:numId="6">
    <w:abstractNumId w:val="2"/>
  </w:num>
  <w:num w:numId="7">
    <w:abstractNumId w:val="9"/>
  </w:num>
  <w:num w:numId="8">
    <w:abstractNumId w:val="0"/>
  </w:num>
  <w:num w:numId="9">
    <w:abstractNumId w:val="11"/>
  </w:num>
  <w:num w:numId="10">
    <w:abstractNumId w:val="7"/>
  </w:num>
  <w:num w:numId="11">
    <w:abstractNumId w:val="3"/>
  </w:num>
  <w:num w:numId="12">
    <w:abstractNumId w:val="6"/>
  </w:num>
  <w:num w:numId="13">
    <w:abstractNumId w:val="12"/>
  </w:num>
  <w:num w:numId="1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03D"/>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500B7"/>
    <w:rsid w:val="00050964"/>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8A2"/>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A5A"/>
    <w:rsid w:val="000D1E16"/>
    <w:rsid w:val="000D2233"/>
    <w:rsid w:val="000D301E"/>
    <w:rsid w:val="000D3762"/>
    <w:rsid w:val="000D4087"/>
    <w:rsid w:val="000D4797"/>
    <w:rsid w:val="000D4CBF"/>
    <w:rsid w:val="000D596A"/>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53EA"/>
    <w:rsid w:val="00115643"/>
    <w:rsid w:val="00115D2C"/>
    <w:rsid w:val="00116765"/>
    <w:rsid w:val="00117A9A"/>
    <w:rsid w:val="001219F5"/>
    <w:rsid w:val="00121A20"/>
    <w:rsid w:val="0012377F"/>
    <w:rsid w:val="00123E3B"/>
    <w:rsid w:val="00124314"/>
    <w:rsid w:val="00126B4A"/>
    <w:rsid w:val="001300BC"/>
    <w:rsid w:val="00131E3E"/>
    <w:rsid w:val="00132B13"/>
    <w:rsid w:val="00132FD0"/>
    <w:rsid w:val="001344C0"/>
    <w:rsid w:val="0013452C"/>
    <w:rsid w:val="001346FA"/>
    <w:rsid w:val="001348AE"/>
    <w:rsid w:val="00134D78"/>
    <w:rsid w:val="00135252"/>
    <w:rsid w:val="00135672"/>
    <w:rsid w:val="00135A8E"/>
    <w:rsid w:val="00137A22"/>
    <w:rsid w:val="00137AB5"/>
    <w:rsid w:val="00137BAD"/>
    <w:rsid w:val="00137F0B"/>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440F"/>
    <w:rsid w:val="001551B5"/>
    <w:rsid w:val="00155FC3"/>
    <w:rsid w:val="0015625D"/>
    <w:rsid w:val="00156836"/>
    <w:rsid w:val="001568DE"/>
    <w:rsid w:val="00156A5A"/>
    <w:rsid w:val="00156CB1"/>
    <w:rsid w:val="00163C56"/>
    <w:rsid w:val="00165107"/>
    <w:rsid w:val="00165972"/>
    <w:rsid w:val="001659C1"/>
    <w:rsid w:val="00165A9A"/>
    <w:rsid w:val="001678D2"/>
    <w:rsid w:val="00171CA2"/>
    <w:rsid w:val="00173A8E"/>
    <w:rsid w:val="001741A8"/>
    <w:rsid w:val="00174513"/>
    <w:rsid w:val="0017506B"/>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1FA0"/>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579"/>
    <w:rsid w:val="001C7DDC"/>
    <w:rsid w:val="001D03F3"/>
    <w:rsid w:val="001D077E"/>
    <w:rsid w:val="001D19D3"/>
    <w:rsid w:val="001D2167"/>
    <w:rsid w:val="001D4B40"/>
    <w:rsid w:val="001D51BA"/>
    <w:rsid w:val="001D5596"/>
    <w:rsid w:val="001D5ACA"/>
    <w:rsid w:val="001D5D09"/>
    <w:rsid w:val="001D6342"/>
    <w:rsid w:val="001D6566"/>
    <w:rsid w:val="001D6D53"/>
    <w:rsid w:val="001E1004"/>
    <w:rsid w:val="001E16D9"/>
    <w:rsid w:val="001E2E39"/>
    <w:rsid w:val="001E3544"/>
    <w:rsid w:val="001E383F"/>
    <w:rsid w:val="001E3D13"/>
    <w:rsid w:val="001E3ECF"/>
    <w:rsid w:val="001E3F53"/>
    <w:rsid w:val="001E52B5"/>
    <w:rsid w:val="001E58E2"/>
    <w:rsid w:val="001E6351"/>
    <w:rsid w:val="001E69E1"/>
    <w:rsid w:val="001E6CC0"/>
    <w:rsid w:val="001E7AED"/>
    <w:rsid w:val="001E7ED1"/>
    <w:rsid w:val="001F11EE"/>
    <w:rsid w:val="001F1E4C"/>
    <w:rsid w:val="001F2085"/>
    <w:rsid w:val="001F24E8"/>
    <w:rsid w:val="001F2FE3"/>
    <w:rsid w:val="001F3916"/>
    <w:rsid w:val="001F4856"/>
    <w:rsid w:val="001F4EB9"/>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D3F"/>
    <w:rsid w:val="002066F6"/>
    <w:rsid w:val="002069B2"/>
    <w:rsid w:val="00207FA3"/>
    <w:rsid w:val="00214DA8"/>
    <w:rsid w:val="00214FB3"/>
    <w:rsid w:val="00215131"/>
    <w:rsid w:val="00215423"/>
    <w:rsid w:val="002158FA"/>
    <w:rsid w:val="00215E54"/>
    <w:rsid w:val="002173FA"/>
    <w:rsid w:val="00220600"/>
    <w:rsid w:val="002224DB"/>
    <w:rsid w:val="00223FCB"/>
    <w:rsid w:val="00224E27"/>
    <w:rsid w:val="002252C3"/>
    <w:rsid w:val="00225C54"/>
    <w:rsid w:val="00226633"/>
    <w:rsid w:val="0022701B"/>
    <w:rsid w:val="00227674"/>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7EB"/>
    <w:rsid w:val="00243934"/>
    <w:rsid w:val="00243C4F"/>
    <w:rsid w:val="00244EEE"/>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45FD"/>
    <w:rsid w:val="002805F5"/>
    <w:rsid w:val="00280751"/>
    <w:rsid w:val="00280856"/>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544"/>
    <w:rsid w:val="002A3642"/>
    <w:rsid w:val="002A4888"/>
    <w:rsid w:val="002A4F08"/>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217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D1D"/>
    <w:rsid w:val="002D7637"/>
    <w:rsid w:val="002E0F07"/>
    <w:rsid w:val="002E1097"/>
    <w:rsid w:val="002E17F2"/>
    <w:rsid w:val="002E2AE9"/>
    <w:rsid w:val="002E3619"/>
    <w:rsid w:val="002E3C1A"/>
    <w:rsid w:val="002E49F8"/>
    <w:rsid w:val="002E68E1"/>
    <w:rsid w:val="002E69D1"/>
    <w:rsid w:val="002E7457"/>
    <w:rsid w:val="002E7CAE"/>
    <w:rsid w:val="002F00B4"/>
    <w:rsid w:val="002F0F1E"/>
    <w:rsid w:val="002F120B"/>
    <w:rsid w:val="002F166B"/>
    <w:rsid w:val="002F23AC"/>
    <w:rsid w:val="002F2771"/>
    <w:rsid w:val="002F2BD8"/>
    <w:rsid w:val="002F37A9"/>
    <w:rsid w:val="002F4424"/>
    <w:rsid w:val="002F5F25"/>
    <w:rsid w:val="00300379"/>
    <w:rsid w:val="0030075E"/>
    <w:rsid w:val="00300E8A"/>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17E50"/>
    <w:rsid w:val="003203ED"/>
    <w:rsid w:val="0032198A"/>
    <w:rsid w:val="0032268E"/>
    <w:rsid w:val="00322A38"/>
    <w:rsid w:val="00322C9F"/>
    <w:rsid w:val="00323CD3"/>
    <w:rsid w:val="003240C3"/>
    <w:rsid w:val="003241B1"/>
    <w:rsid w:val="00324D23"/>
    <w:rsid w:val="00325313"/>
    <w:rsid w:val="003271D6"/>
    <w:rsid w:val="0032788A"/>
    <w:rsid w:val="00330319"/>
    <w:rsid w:val="00331751"/>
    <w:rsid w:val="0033200F"/>
    <w:rsid w:val="00333818"/>
    <w:rsid w:val="00334579"/>
    <w:rsid w:val="0033477B"/>
    <w:rsid w:val="00334C9C"/>
    <w:rsid w:val="00335846"/>
    <w:rsid w:val="00335858"/>
    <w:rsid w:val="00336BDA"/>
    <w:rsid w:val="0033751B"/>
    <w:rsid w:val="003405B1"/>
    <w:rsid w:val="00341661"/>
    <w:rsid w:val="00342662"/>
    <w:rsid w:val="00342B40"/>
    <w:rsid w:val="00342BD7"/>
    <w:rsid w:val="00343028"/>
    <w:rsid w:val="00345437"/>
    <w:rsid w:val="003456C5"/>
    <w:rsid w:val="003457F3"/>
    <w:rsid w:val="00345AE9"/>
    <w:rsid w:val="00345C74"/>
    <w:rsid w:val="00346DB5"/>
    <w:rsid w:val="003477B1"/>
    <w:rsid w:val="0035295C"/>
    <w:rsid w:val="00355F16"/>
    <w:rsid w:val="00356232"/>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91801"/>
    <w:rsid w:val="003919AE"/>
    <w:rsid w:val="003939FF"/>
    <w:rsid w:val="00393F64"/>
    <w:rsid w:val="003946EF"/>
    <w:rsid w:val="00395594"/>
    <w:rsid w:val="00395772"/>
    <w:rsid w:val="0039623E"/>
    <w:rsid w:val="003967BF"/>
    <w:rsid w:val="00396FE0"/>
    <w:rsid w:val="003974DD"/>
    <w:rsid w:val="00397BD0"/>
    <w:rsid w:val="003A0046"/>
    <w:rsid w:val="003A08CC"/>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18F5"/>
    <w:rsid w:val="003C23DC"/>
    <w:rsid w:val="003C2702"/>
    <w:rsid w:val="003C512A"/>
    <w:rsid w:val="003C5725"/>
    <w:rsid w:val="003C7806"/>
    <w:rsid w:val="003D109F"/>
    <w:rsid w:val="003D14E5"/>
    <w:rsid w:val="003D2478"/>
    <w:rsid w:val="003D3A7D"/>
    <w:rsid w:val="003D3C45"/>
    <w:rsid w:val="003D5313"/>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CD7"/>
    <w:rsid w:val="004029D2"/>
    <w:rsid w:val="00402E2B"/>
    <w:rsid w:val="00404767"/>
    <w:rsid w:val="00404ECD"/>
    <w:rsid w:val="0040512B"/>
    <w:rsid w:val="00405200"/>
    <w:rsid w:val="00405CA5"/>
    <w:rsid w:val="00405CF0"/>
    <w:rsid w:val="00405E41"/>
    <w:rsid w:val="0040650A"/>
    <w:rsid w:val="00406BE5"/>
    <w:rsid w:val="00407372"/>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BC"/>
    <w:rsid w:val="004236A6"/>
    <w:rsid w:val="004242F4"/>
    <w:rsid w:val="00424E6C"/>
    <w:rsid w:val="004256E9"/>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49A7"/>
    <w:rsid w:val="00464CFA"/>
    <w:rsid w:val="00465199"/>
    <w:rsid w:val="004669E2"/>
    <w:rsid w:val="004672AF"/>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631F"/>
    <w:rsid w:val="00487D1D"/>
    <w:rsid w:val="00487E33"/>
    <w:rsid w:val="00490646"/>
    <w:rsid w:val="00490C9F"/>
    <w:rsid w:val="004910B0"/>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2874"/>
    <w:rsid w:val="004D34F2"/>
    <w:rsid w:val="004D36B1"/>
    <w:rsid w:val="004D433E"/>
    <w:rsid w:val="004D4B09"/>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1720B"/>
    <w:rsid w:val="005219CF"/>
    <w:rsid w:val="00521F00"/>
    <w:rsid w:val="0052202D"/>
    <w:rsid w:val="00523718"/>
    <w:rsid w:val="00523825"/>
    <w:rsid w:val="0052417D"/>
    <w:rsid w:val="00524E1D"/>
    <w:rsid w:val="00526830"/>
    <w:rsid w:val="00527578"/>
    <w:rsid w:val="00527797"/>
    <w:rsid w:val="00527BBF"/>
    <w:rsid w:val="00530FD1"/>
    <w:rsid w:val="00531775"/>
    <w:rsid w:val="00532913"/>
    <w:rsid w:val="005331E9"/>
    <w:rsid w:val="00533DC1"/>
    <w:rsid w:val="00534B59"/>
    <w:rsid w:val="00535F68"/>
    <w:rsid w:val="00536759"/>
    <w:rsid w:val="00537C62"/>
    <w:rsid w:val="00537C7B"/>
    <w:rsid w:val="005400C8"/>
    <w:rsid w:val="005414A3"/>
    <w:rsid w:val="005418BB"/>
    <w:rsid w:val="00541C4F"/>
    <w:rsid w:val="00542F24"/>
    <w:rsid w:val="00543023"/>
    <w:rsid w:val="00544A3D"/>
    <w:rsid w:val="005455A8"/>
    <w:rsid w:val="005465F9"/>
    <w:rsid w:val="00546970"/>
    <w:rsid w:val="00546E82"/>
    <w:rsid w:val="00550616"/>
    <w:rsid w:val="005507E5"/>
    <w:rsid w:val="00550E40"/>
    <w:rsid w:val="0055220B"/>
    <w:rsid w:val="0055243A"/>
    <w:rsid w:val="0055333A"/>
    <w:rsid w:val="005539AF"/>
    <w:rsid w:val="00554541"/>
    <w:rsid w:val="005545D3"/>
    <w:rsid w:val="00554E19"/>
    <w:rsid w:val="00557291"/>
    <w:rsid w:val="00560B12"/>
    <w:rsid w:val="00560E48"/>
    <w:rsid w:val="0056121F"/>
    <w:rsid w:val="005612ED"/>
    <w:rsid w:val="00562557"/>
    <w:rsid w:val="00562F8C"/>
    <w:rsid w:val="00563292"/>
    <w:rsid w:val="005642AB"/>
    <w:rsid w:val="00567B73"/>
    <w:rsid w:val="00572505"/>
    <w:rsid w:val="00573463"/>
    <w:rsid w:val="00573635"/>
    <w:rsid w:val="00573883"/>
    <w:rsid w:val="00573F84"/>
    <w:rsid w:val="00574C46"/>
    <w:rsid w:val="005751DD"/>
    <w:rsid w:val="00575517"/>
    <w:rsid w:val="00577451"/>
    <w:rsid w:val="0057797B"/>
    <w:rsid w:val="00581B13"/>
    <w:rsid w:val="00581B94"/>
    <w:rsid w:val="00581F33"/>
    <w:rsid w:val="00582036"/>
    <w:rsid w:val="00582809"/>
    <w:rsid w:val="005831D7"/>
    <w:rsid w:val="0058357D"/>
    <w:rsid w:val="00583583"/>
    <w:rsid w:val="00584192"/>
    <w:rsid w:val="0058463A"/>
    <w:rsid w:val="0058642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7A2"/>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CBF"/>
    <w:rsid w:val="005E4DB9"/>
    <w:rsid w:val="005E5B81"/>
    <w:rsid w:val="005E644C"/>
    <w:rsid w:val="005F0D6B"/>
    <w:rsid w:val="005F1310"/>
    <w:rsid w:val="005F2CB1"/>
    <w:rsid w:val="005F3025"/>
    <w:rsid w:val="005F303C"/>
    <w:rsid w:val="005F57DA"/>
    <w:rsid w:val="005F5C0C"/>
    <w:rsid w:val="005F5CDF"/>
    <w:rsid w:val="005F618C"/>
    <w:rsid w:val="005F70BD"/>
    <w:rsid w:val="005F713B"/>
    <w:rsid w:val="005F7DE5"/>
    <w:rsid w:val="00600559"/>
    <w:rsid w:val="00600C4C"/>
    <w:rsid w:val="00600E4F"/>
    <w:rsid w:val="006018EE"/>
    <w:rsid w:val="0060283C"/>
    <w:rsid w:val="00602914"/>
    <w:rsid w:val="00603618"/>
    <w:rsid w:val="00603E49"/>
    <w:rsid w:val="006044D6"/>
    <w:rsid w:val="0060476D"/>
    <w:rsid w:val="00604F14"/>
    <w:rsid w:val="00605CAD"/>
    <w:rsid w:val="00606BF9"/>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64B"/>
    <w:rsid w:val="00626DC0"/>
    <w:rsid w:val="006270FE"/>
    <w:rsid w:val="00627822"/>
    <w:rsid w:val="00630001"/>
    <w:rsid w:val="006311B3"/>
    <w:rsid w:val="00631F81"/>
    <w:rsid w:val="0063248F"/>
    <w:rsid w:val="0063284C"/>
    <w:rsid w:val="006340CA"/>
    <w:rsid w:val="00635496"/>
    <w:rsid w:val="00635751"/>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3F75"/>
    <w:rsid w:val="0064453B"/>
    <w:rsid w:val="00645491"/>
    <w:rsid w:val="00645E31"/>
    <w:rsid w:val="0064621E"/>
    <w:rsid w:val="0064624E"/>
    <w:rsid w:val="0064744F"/>
    <w:rsid w:val="006479F0"/>
    <w:rsid w:val="00647E12"/>
    <w:rsid w:val="0065067F"/>
    <w:rsid w:val="00650AB9"/>
    <w:rsid w:val="00650EAA"/>
    <w:rsid w:val="00650FDC"/>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4417"/>
    <w:rsid w:val="0068533B"/>
    <w:rsid w:val="00685874"/>
    <w:rsid w:val="00685CD3"/>
    <w:rsid w:val="006865C7"/>
    <w:rsid w:val="006875E9"/>
    <w:rsid w:val="00687A3F"/>
    <w:rsid w:val="00687B7B"/>
    <w:rsid w:val="00690D94"/>
    <w:rsid w:val="006914C5"/>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B66"/>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F31"/>
    <w:rsid w:val="006E7D3B"/>
    <w:rsid w:val="006F106E"/>
    <w:rsid w:val="006F143F"/>
    <w:rsid w:val="006F1B70"/>
    <w:rsid w:val="006F2356"/>
    <w:rsid w:val="006F2685"/>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158B"/>
    <w:rsid w:val="00711C7A"/>
    <w:rsid w:val="00712287"/>
    <w:rsid w:val="007125F3"/>
    <w:rsid w:val="00712772"/>
    <w:rsid w:val="007148D3"/>
    <w:rsid w:val="00714A49"/>
    <w:rsid w:val="00715B9A"/>
    <w:rsid w:val="00715F4C"/>
    <w:rsid w:val="007168CE"/>
    <w:rsid w:val="0071768A"/>
    <w:rsid w:val="007176A9"/>
    <w:rsid w:val="007176E6"/>
    <w:rsid w:val="00720DC9"/>
    <w:rsid w:val="00721BD0"/>
    <w:rsid w:val="00722315"/>
    <w:rsid w:val="007227E5"/>
    <w:rsid w:val="007228C5"/>
    <w:rsid w:val="00723358"/>
    <w:rsid w:val="007237A7"/>
    <w:rsid w:val="0072389E"/>
    <w:rsid w:val="00724112"/>
    <w:rsid w:val="007251EA"/>
    <w:rsid w:val="007257A7"/>
    <w:rsid w:val="00726385"/>
    <w:rsid w:val="0072640C"/>
    <w:rsid w:val="00726E97"/>
    <w:rsid w:val="00726EA6"/>
    <w:rsid w:val="00727208"/>
    <w:rsid w:val="00727680"/>
    <w:rsid w:val="00727C75"/>
    <w:rsid w:val="00730310"/>
    <w:rsid w:val="00730B01"/>
    <w:rsid w:val="0073163B"/>
    <w:rsid w:val="00733265"/>
    <w:rsid w:val="00733CBF"/>
    <w:rsid w:val="007348B1"/>
    <w:rsid w:val="00734F70"/>
    <w:rsid w:val="00735268"/>
    <w:rsid w:val="007362A6"/>
    <w:rsid w:val="00736D7D"/>
    <w:rsid w:val="00737295"/>
    <w:rsid w:val="007373F3"/>
    <w:rsid w:val="00737C8D"/>
    <w:rsid w:val="00740244"/>
    <w:rsid w:val="00740E58"/>
    <w:rsid w:val="00740F18"/>
    <w:rsid w:val="00741172"/>
    <w:rsid w:val="0074149E"/>
    <w:rsid w:val="00741B04"/>
    <w:rsid w:val="0074430C"/>
    <w:rsid w:val="007445A0"/>
    <w:rsid w:val="00744738"/>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944"/>
    <w:rsid w:val="00765249"/>
    <w:rsid w:val="00765281"/>
    <w:rsid w:val="007656C7"/>
    <w:rsid w:val="00765C4E"/>
    <w:rsid w:val="00765F14"/>
    <w:rsid w:val="00766BAD"/>
    <w:rsid w:val="00766F32"/>
    <w:rsid w:val="0077050F"/>
    <w:rsid w:val="00770777"/>
    <w:rsid w:val="00772155"/>
    <w:rsid w:val="00774E1C"/>
    <w:rsid w:val="007755F2"/>
    <w:rsid w:val="007756D5"/>
    <w:rsid w:val="00775898"/>
    <w:rsid w:val="00776971"/>
    <w:rsid w:val="00780657"/>
    <w:rsid w:val="0078177E"/>
    <w:rsid w:val="00781F81"/>
    <w:rsid w:val="00782BCF"/>
    <w:rsid w:val="0078304C"/>
    <w:rsid w:val="00783673"/>
    <w:rsid w:val="00783FCD"/>
    <w:rsid w:val="00784DCB"/>
    <w:rsid w:val="00785490"/>
    <w:rsid w:val="00785FED"/>
    <w:rsid w:val="007861B7"/>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B000D"/>
    <w:rsid w:val="007B0235"/>
    <w:rsid w:val="007B058B"/>
    <w:rsid w:val="007B1346"/>
    <w:rsid w:val="007B3A83"/>
    <w:rsid w:val="007B3D10"/>
    <w:rsid w:val="007B3D2D"/>
    <w:rsid w:val="007B4079"/>
    <w:rsid w:val="007B50AE"/>
    <w:rsid w:val="007B51DF"/>
    <w:rsid w:val="007B6C2B"/>
    <w:rsid w:val="007B6DD4"/>
    <w:rsid w:val="007B7BFA"/>
    <w:rsid w:val="007C05DD"/>
    <w:rsid w:val="007C20B8"/>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DFF"/>
    <w:rsid w:val="007F0FD3"/>
    <w:rsid w:val="007F2B27"/>
    <w:rsid w:val="007F387A"/>
    <w:rsid w:val="007F3B36"/>
    <w:rsid w:val="007F57F9"/>
    <w:rsid w:val="007F60D5"/>
    <w:rsid w:val="007F66FF"/>
    <w:rsid w:val="008001BC"/>
    <w:rsid w:val="00802837"/>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15FE"/>
    <w:rsid w:val="00831D6C"/>
    <w:rsid w:val="00831FB4"/>
    <w:rsid w:val="008325C8"/>
    <w:rsid w:val="00833B6D"/>
    <w:rsid w:val="00834FF0"/>
    <w:rsid w:val="008376AC"/>
    <w:rsid w:val="00837AA0"/>
    <w:rsid w:val="00840DC8"/>
    <w:rsid w:val="00843948"/>
    <w:rsid w:val="00843ABA"/>
    <w:rsid w:val="00843DA6"/>
    <w:rsid w:val="008444E8"/>
    <w:rsid w:val="00844B00"/>
    <w:rsid w:val="00844E80"/>
    <w:rsid w:val="0084564B"/>
    <w:rsid w:val="00845E9B"/>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67AB0"/>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5E0"/>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A06E7"/>
    <w:rsid w:val="008A0988"/>
    <w:rsid w:val="008A21FF"/>
    <w:rsid w:val="008A27EF"/>
    <w:rsid w:val="008A2C29"/>
    <w:rsid w:val="008A2CE2"/>
    <w:rsid w:val="008A30AC"/>
    <w:rsid w:val="008A3EF1"/>
    <w:rsid w:val="008A44B8"/>
    <w:rsid w:val="008A51A8"/>
    <w:rsid w:val="008A54C7"/>
    <w:rsid w:val="008A5E57"/>
    <w:rsid w:val="008A6630"/>
    <w:rsid w:val="008A6DE2"/>
    <w:rsid w:val="008A77D8"/>
    <w:rsid w:val="008B0483"/>
    <w:rsid w:val="008B120C"/>
    <w:rsid w:val="008B3455"/>
    <w:rsid w:val="008B51A0"/>
    <w:rsid w:val="008B592A"/>
    <w:rsid w:val="008B70B8"/>
    <w:rsid w:val="008B7921"/>
    <w:rsid w:val="008B7B5C"/>
    <w:rsid w:val="008C08EA"/>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D50"/>
    <w:rsid w:val="008F1054"/>
    <w:rsid w:val="008F1191"/>
    <w:rsid w:val="008F1EAB"/>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57A2"/>
    <w:rsid w:val="00916079"/>
    <w:rsid w:val="00917CE9"/>
    <w:rsid w:val="00920721"/>
    <w:rsid w:val="00920BF2"/>
    <w:rsid w:val="00920C27"/>
    <w:rsid w:val="00920F57"/>
    <w:rsid w:val="00922010"/>
    <w:rsid w:val="00922194"/>
    <w:rsid w:val="0092277B"/>
    <w:rsid w:val="00923798"/>
    <w:rsid w:val="00923F12"/>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5A3"/>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05D"/>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EB0"/>
    <w:rsid w:val="0097603D"/>
    <w:rsid w:val="0097615E"/>
    <w:rsid w:val="0097666C"/>
    <w:rsid w:val="00976949"/>
    <w:rsid w:val="009772CA"/>
    <w:rsid w:val="00977678"/>
    <w:rsid w:val="00977FF0"/>
    <w:rsid w:val="00980061"/>
    <w:rsid w:val="00980477"/>
    <w:rsid w:val="00980A49"/>
    <w:rsid w:val="009816B8"/>
    <w:rsid w:val="00981F3C"/>
    <w:rsid w:val="009821E0"/>
    <w:rsid w:val="0098349E"/>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C01"/>
    <w:rsid w:val="009A0C85"/>
    <w:rsid w:val="009A0FBA"/>
    <w:rsid w:val="009A1601"/>
    <w:rsid w:val="009A1BCC"/>
    <w:rsid w:val="009A3494"/>
    <w:rsid w:val="009A462D"/>
    <w:rsid w:val="009A4F75"/>
    <w:rsid w:val="009A505F"/>
    <w:rsid w:val="009A5695"/>
    <w:rsid w:val="009A575F"/>
    <w:rsid w:val="009A5CBA"/>
    <w:rsid w:val="009A72C2"/>
    <w:rsid w:val="009B106A"/>
    <w:rsid w:val="009B1F30"/>
    <w:rsid w:val="009B21E6"/>
    <w:rsid w:val="009B25CA"/>
    <w:rsid w:val="009B2A8A"/>
    <w:rsid w:val="009B2AF6"/>
    <w:rsid w:val="009B2D70"/>
    <w:rsid w:val="009B3AC2"/>
    <w:rsid w:val="009B3E61"/>
    <w:rsid w:val="009B4DF4"/>
    <w:rsid w:val="009B51AB"/>
    <w:rsid w:val="009B564E"/>
    <w:rsid w:val="009B5CEB"/>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D754E"/>
    <w:rsid w:val="009E068F"/>
    <w:rsid w:val="009E0CDD"/>
    <w:rsid w:val="009E14E0"/>
    <w:rsid w:val="009E1825"/>
    <w:rsid w:val="009E19DC"/>
    <w:rsid w:val="009E1CBE"/>
    <w:rsid w:val="009E238A"/>
    <w:rsid w:val="009E25BD"/>
    <w:rsid w:val="009E2F04"/>
    <w:rsid w:val="009E35DB"/>
    <w:rsid w:val="009E4239"/>
    <w:rsid w:val="009E47A3"/>
    <w:rsid w:val="009E638B"/>
    <w:rsid w:val="009E67BF"/>
    <w:rsid w:val="009E78ED"/>
    <w:rsid w:val="009F08F3"/>
    <w:rsid w:val="009F23E1"/>
    <w:rsid w:val="009F344F"/>
    <w:rsid w:val="009F3D7D"/>
    <w:rsid w:val="009F53EB"/>
    <w:rsid w:val="009F5F2D"/>
    <w:rsid w:val="009F7739"/>
    <w:rsid w:val="009F7E82"/>
    <w:rsid w:val="00A00599"/>
    <w:rsid w:val="00A0230C"/>
    <w:rsid w:val="00A048A8"/>
    <w:rsid w:val="00A04C64"/>
    <w:rsid w:val="00A04F49"/>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3789"/>
    <w:rsid w:val="00A5453F"/>
    <w:rsid w:val="00A5482A"/>
    <w:rsid w:val="00A56C59"/>
    <w:rsid w:val="00A57E91"/>
    <w:rsid w:val="00A609A9"/>
    <w:rsid w:val="00A60E26"/>
    <w:rsid w:val="00A61499"/>
    <w:rsid w:val="00A62A77"/>
    <w:rsid w:val="00A62CB3"/>
    <w:rsid w:val="00A63483"/>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76E1"/>
    <w:rsid w:val="00A878C1"/>
    <w:rsid w:val="00A901DA"/>
    <w:rsid w:val="00A90C39"/>
    <w:rsid w:val="00A92879"/>
    <w:rsid w:val="00A92916"/>
    <w:rsid w:val="00A92E89"/>
    <w:rsid w:val="00A9315C"/>
    <w:rsid w:val="00A939BF"/>
    <w:rsid w:val="00A9442A"/>
    <w:rsid w:val="00A94F71"/>
    <w:rsid w:val="00A96AF8"/>
    <w:rsid w:val="00A97C7D"/>
    <w:rsid w:val="00AA016F"/>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14D"/>
    <w:rsid w:val="00AD3AD5"/>
    <w:rsid w:val="00AD3F94"/>
    <w:rsid w:val="00AD40A4"/>
    <w:rsid w:val="00AD4359"/>
    <w:rsid w:val="00AD4A5A"/>
    <w:rsid w:val="00AD5FB6"/>
    <w:rsid w:val="00AD64A5"/>
    <w:rsid w:val="00AD6C84"/>
    <w:rsid w:val="00AD7B87"/>
    <w:rsid w:val="00AD7D73"/>
    <w:rsid w:val="00AE114A"/>
    <w:rsid w:val="00AE21C3"/>
    <w:rsid w:val="00AE27AC"/>
    <w:rsid w:val="00AE328D"/>
    <w:rsid w:val="00AE40E0"/>
    <w:rsid w:val="00AE4832"/>
    <w:rsid w:val="00AE4DBA"/>
    <w:rsid w:val="00AE4EDC"/>
    <w:rsid w:val="00AE4F07"/>
    <w:rsid w:val="00AE50CF"/>
    <w:rsid w:val="00AE6F85"/>
    <w:rsid w:val="00AE705B"/>
    <w:rsid w:val="00AE738C"/>
    <w:rsid w:val="00AE7445"/>
    <w:rsid w:val="00AF12BF"/>
    <w:rsid w:val="00AF1C5D"/>
    <w:rsid w:val="00AF36B2"/>
    <w:rsid w:val="00AF4072"/>
    <w:rsid w:val="00AF42D7"/>
    <w:rsid w:val="00AF550A"/>
    <w:rsid w:val="00AF64DA"/>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DE4"/>
    <w:rsid w:val="00B242D5"/>
    <w:rsid w:val="00B254E6"/>
    <w:rsid w:val="00B2576D"/>
    <w:rsid w:val="00B2701D"/>
    <w:rsid w:val="00B2752A"/>
    <w:rsid w:val="00B2763F"/>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40445"/>
    <w:rsid w:val="00B40AC0"/>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6164"/>
    <w:rsid w:val="00B563E2"/>
    <w:rsid w:val="00B564CD"/>
    <w:rsid w:val="00B56AA1"/>
    <w:rsid w:val="00B56E64"/>
    <w:rsid w:val="00B57D54"/>
    <w:rsid w:val="00B60370"/>
    <w:rsid w:val="00B604DE"/>
    <w:rsid w:val="00B6159E"/>
    <w:rsid w:val="00B65A18"/>
    <w:rsid w:val="00B664C7"/>
    <w:rsid w:val="00B66FD2"/>
    <w:rsid w:val="00B677B9"/>
    <w:rsid w:val="00B67930"/>
    <w:rsid w:val="00B67F30"/>
    <w:rsid w:val="00B725A6"/>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8628D"/>
    <w:rsid w:val="00B90676"/>
    <w:rsid w:val="00B90948"/>
    <w:rsid w:val="00B90F73"/>
    <w:rsid w:val="00B915F7"/>
    <w:rsid w:val="00B93B59"/>
    <w:rsid w:val="00B9406A"/>
    <w:rsid w:val="00B945F2"/>
    <w:rsid w:val="00B94726"/>
    <w:rsid w:val="00B94977"/>
    <w:rsid w:val="00B94BAA"/>
    <w:rsid w:val="00B94DAD"/>
    <w:rsid w:val="00B96420"/>
    <w:rsid w:val="00B97F2C"/>
    <w:rsid w:val="00BA0C6D"/>
    <w:rsid w:val="00BA1A0D"/>
    <w:rsid w:val="00BA2280"/>
    <w:rsid w:val="00BA2A08"/>
    <w:rsid w:val="00BA322B"/>
    <w:rsid w:val="00BA43A3"/>
    <w:rsid w:val="00BA463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1959"/>
    <w:rsid w:val="00BD3083"/>
    <w:rsid w:val="00BD3961"/>
    <w:rsid w:val="00BD43AF"/>
    <w:rsid w:val="00BD48AC"/>
    <w:rsid w:val="00BD4EA9"/>
    <w:rsid w:val="00BD5F1A"/>
    <w:rsid w:val="00BD6256"/>
    <w:rsid w:val="00BD6B39"/>
    <w:rsid w:val="00BD6C3D"/>
    <w:rsid w:val="00BE1234"/>
    <w:rsid w:val="00BE14AA"/>
    <w:rsid w:val="00BE1ED0"/>
    <w:rsid w:val="00BE2FA6"/>
    <w:rsid w:val="00BE333F"/>
    <w:rsid w:val="00BE34C7"/>
    <w:rsid w:val="00BE4D63"/>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58A5"/>
    <w:rsid w:val="00C259DA"/>
    <w:rsid w:val="00C26F23"/>
    <w:rsid w:val="00C279B5"/>
    <w:rsid w:val="00C27C45"/>
    <w:rsid w:val="00C27E04"/>
    <w:rsid w:val="00C27F6A"/>
    <w:rsid w:val="00C3085F"/>
    <w:rsid w:val="00C312F8"/>
    <w:rsid w:val="00C3195C"/>
    <w:rsid w:val="00C31A9A"/>
    <w:rsid w:val="00C31D13"/>
    <w:rsid w:val="00C32134"/>
    <w:rsid w:val="00C32FAB"/>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A2D"/>
    <w:rsid w:val="00C54995"/>
    <w:rsid w:val="00C54D41"/>
    <w:rsid w:val="00C56581"/>
    <w:rsid w:val="00C57C28"/>
    <w:rsid w:val="00C60783"/>
    <w:rsid w:val="00C609AC"/>
    <w:rsid w:val="00C60FD8"/>
    <w:rsid w:val="00C62E4C"/>
    <w:rsid w:val="00C6371E"/>
    <w:rsid w:val="00C64155"/>
    <w:rsid w:val="00C64672"/>
    <w:rsid w:val="00C64E51"/>
    <w:rsid w:val="00C65E50"/>
    <w:rsid w:val="00C67745"/>
    <w:rsid w:val="00C70697"/>
    <w:rsid w:val="00C70E9F"/>
    <w:rsid w:val="00C72C3D"/>
    <w:rsid w:val="00C72EF4"/>
    <w:rsid w:val="00C73262"/>
    <w:rsid w:val="00C73328"/>
    <w:rsid w:val="00C745A6"/>
    <w:rsid w:val="00C74AAF"/>
    <w:rsid w:val="00C74E5E"/>
    <w:rsid w:val="00C75004"/>
    <w:rsid w:val="00C752F9"/>
    <w:rsid w:val="00C75D2F"/>
    <w:rsid w:val="00C767BE"/>
    <w:rsid w:val="00C76E3C"/>
    <w:rsid w:val="00C77441"/>
    <w:rsid w:val="00C77C5F"/>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192B"/>
    <w:rsid w:val="00CA1ED8"/>
    <w:rsid w:val="00CA2A3F"/>
    <w:rsid w:val="00CA3B24"/>
    <w:rsid w:val="00CA52A8"/>
    <w:rsid w:val="00CA58CE"/>
    <w:rsid w:val="00CA66E4"/>
    <w:rsid w:val="00CA699D"/>
    <w:rsid w:val="00CA6C29"/>
    <w:rsid w:val="00CA75D8"/>
    <w:rsid w:val="00CA794B"/>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69B"/>
    <w:rsid w:val="00CC1F18"/>
    <w:rsid w:val="00CC2011"/>
    <w:rsid w:val="00CC2973"/>
    <w:rsid w:val="00CC2A0E"/>
    <w:rsid w:val="00CC3EA0"/>
    <w:rsid w:val="00CC513B"/>
    <w:rsid w:val="00CC51E6"/>
    <w:rsid w:val="00CC5800"/>
    <w:rsid w:val="00CC5A9D"/>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AD"/>
    <w:rsid w:val="00CE7561"/>
    <w:rsid w:val="00CF0AA1"/>
    <w:rsid w:val="00CF1354"/>
    <w:rsid w:val="00CF1744"/>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372"/>
    <w:rsid w:val="00D13E25"/>
    <w:rsid w:val="00D13E4E"/>
    <w:rsid w:val="00D1447D"/>
    <w:rsid w:val="00D1518A"/>
    <w:rsid w:val="00D157E4"/>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0DEA"/>
    <w:rsid w:val="00D41702"/>
    <w:rsid w:val="00D4318F"/>
    <w:rsid w:val="00D43765"/>
    <w:rsid w:val="00D437D5"/>
    <w:rsid w:val="00D438BF"/>
    <w:rsid w:val="00D43E2A"/>
    <w:rsid w:val="00D440F8"/>
    <w:rsid w:val="00D4444C"/>
    <w:rsid w:val="00D44CCB"/>
    <w:rsid w:val="00D5109A"/>
    <w:rsid w:val="00D51A14"/>
    <w:rsid w:val="00D5236E"/>
    <w:rsid w:val="00D523E7"/>
    <w:rsid w:val="00D546FF"/>
    <w:rsid w:val="00D55AD5"/>
    <w:rsid w:val="00D56188"/>
    <w:rsid w:val="00D5648A"/>
    <w:rsid w:val="00D56C7D"/>
    <w:rsid w:val="00D576CA"/>
    <w:rsid w:val="00D60EF3"/>
    <w:rsid w:val="00D61AF5"/>
    <w:rsid w:val="00D621E4"/>
    <w:rsid w:val="00D652B5"/>
    <w:rsid w:val="00D66155"/>
    <w:rsid w:val="00D67CBB"/>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A76E6"/>
    <w:rsid w:val="00DB06BD"/>
    <w:rsid w:val="00DB0A9F"/>
    <w:rsid w:val="00DB1783"/>
    <w:rsid w:val="00DB21FF"/>
    <w:rsid w:val="00DB3658"/>
    <w:rsid w:val="00DB377D"/>
    <w:rsid w:val="00DB3B54"/>
    <w:rsid w:val="00DB3F56"/>
    <w:rsid w:val="00DB480A"/>
    <w:rsid w:val="00DB759C"/>
    <w:rsid w:val="00DB7C7C"/>
    <w:rsid w:val="00DC0DD0"/>
    <w:rsid w:val="00DC0E3E"/>
    <w:rsid w:val="00DC2D36"/>
    <w:rsid w:val="00DC3983"/>
    <w:rsid w:val="00DC4682"/>
    <w:rsid w:val="00DC53EF"/>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6C5"/>
    <w:rsid w:val="00DF4CE5"/>
    <w:rsid w:val="00DF50A9"/>
    <w:rsid w:val="00DF51EE"/>
    <w:rsid w:val="00DF614D"/>
    <w:rsid w:val="00DF6C99"/>
    <w:rsid w:val="00DF6DC0"/>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3173"/>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2C0F"/>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3827"/>
    <w:rsid w:val="00E43E32"/>
    <w:rsid w:val="00E446F1"/>
    <w:rsid w:val="00E44D41"/>
    <w:rsid w:val="00E44D56"/>
    <w:rsid w:val="00E4503D"/>
    <w:rsid w:val="00E4666C"/>
    <w:rsid w:val="00E46886"/>
    <w:rsid w:val="00E469BE"/>
    <w:rsid w:val="00E47AEF"/>
    <w:rsid w:val="00E47BB8"/>
    <w:rsid w:val="00E47F9B"/>
    <w:rsid w:val="00E5120A"/>
    <w:rsid w:val="00E52370"/>
    <w:rsid w:val="00E53B75"/>
    <w:rsid w:val="00E54E3B"/>
    <w:rsid w:val="00E55129"/>
    <w:rsid w:val="00E57565"/>
    <w:rsid w:val="00E60183"/>
    <w:rsid w:val="00E60E2C"/>
    <w:rsid w:val="00E61376"/>
    <w:rsid w:val="00E624FF"/>
    <w:rsid w:val="00E628E2"/>
    <w:rsid w:val="00E62BCC"/>
    <w:rsid w:val="00E62D7F"/>
    <w:rsid w:val="00E63165"/>
    <w:rsid w:val="00E63838"/>
    <w:rsid w:val="00E64434"/>
    <w:rsid w:val="00E656A1"/>
    <w:rsid w:val="00E67316"/>
    <w:rsid w:val="00E67423"/>
    <w:rsid w:val="00E67C51"/>
    <w:rsid w:val="00E71AD3"/>
    <w:rsid w:val="00E71D61"/>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5CF5"/>
    <w:rsid w:val="00E87443"/>
    <w:rsid w:val="00E87822"/>
    <w:rsid w:val="00E90395"/>
    <w:rsid w:val="00E90E49"/>
    <w:rsid w:val="00E917F9"/>
    <w:rsid w:val="00E91AAA"/>
    <w:rsid w:val="00E91D2D"/>
    <w:rsid w:val="00E9291C"/>
    <w:rsid w:val="00E9306A"/>
    <w:rsid w:val="00E93190"/>
    <w:rsid w:val="00E93539"/>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324"/>
    <w:rsid w:val="00EA6F22"/>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5653"/>
    <w:rsid w:val="00EC71CE"/>
    <w:rsid w:val="00ED0216"/>
    <w:rsid w:val="00ED0ACE"/>
    <w:rsid w:val="00ED1006"/>
    <w:rsid w:val="00ED13A8"/>
    <w:rsid w:val="00ED179C"/>
    <w:rsid w:val="00ED1FD5"/>
    <w:rsid w:val="00ED2C93"/>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1B25"/>
    <w:rsid w:val="00F22CB8"/>
    <w:rsid w:val="00F2376F"/>
    <w:rsid w:val="00F243D8"/>
    <w:rsid w:val="00F24A55"/>
    <w:rsid w:val="00F30828"/>
    <w:rsid w:val="00F313D6"/>
    <w:rsid w:val="00F31BD2"/>
    <w:rsid w:val="00F32195"/>
    <w:rsid w:val="00F32911"/>
    <w:rsid w:val="00F356EF"/>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7095"/>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2E1"/>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EA6"/>
    <w:rsid w:val="00F93F1C"/>
    <w:rsid w:val="00F94341"/>
    <w:rsid w:val="00F94C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14A1"/>
    <w:rsid w:val="00FC2F01"/>
    <w:rsid w:val="00FC6625"/>
    <w:rsid w:val="00FC6F7F"/>
    <w:rsid w:val="00FC7109"/>
    <w:rsid w:val="00FC7137"/>
    <w:rsid w:val="00FC7429"/>
    <w:rsid w:val="00FC78C4"/>
    <w:rsid w:val="00FD07F6"/>
    <w:rsid w:val="00FD1459"/>
    <w:rsid w:val="00FD157A"/>
    <w:rsid w:val="00FD1EC8"/>
    <w:rsid w:val="00FD20BB"/>
    <w:rsid w:val="00FD24EB"/>
    <w:rsid w:val="00FD346C"/>
    <w:rsid w:val="00FD34BA"/>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18D4"/>
    <w:rsid w:val="00FF2A31"/>
    <w:rsid w:val="00FF2CBF"/>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27E04"/>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Char"/>
    <w:qFormat/>
    <w:rsid w:val="00537C7B"/>
    <w:pPr>
      <w:numPr>
        <w:ilvl w:val="1"/>
      </w:numPr>
      <w:pBdr>
        <w:top w:val="none" w:sz="0" w:space="0" w:color="auto"/>
      </w:pBdr>
      <w:spacing w:before="180"/>
      <w:outlineLvl w:val="1"/>
    </w:pPr>
    <w:rPr>
      <w:sz w:val="32"/>
      <w:szCs w:val="32"/>
    </w:rPr>
  </w:style>
  <w:style w:type="paragraph" w:styleId="3">
    <w:name w:val="heading 3"/>
    <w:aliases w:val="Underrubrik2,H3"/>
    <w:basedOn w:val="2"/>
    <w:next w:val="a0"/>
    <w:qFormat/>
    <w:rsid w:val="00EF7929"/>
    <w:pPr>
      <w:numPr>
        <w:ilvl w:val="2"/>
      </w:numPr>
      <w:spacing w:before="120"/>
      <w:ind w:left="720"/>
      <w:outlineLvl w:val="2"/>
    </w:pPr>
    <w:rPr>
      <w:sz w:val="28"/>
      <w:szCs w:val="28"/>
    </w:rPr>
  </w:style>
  <w:style w:type="paragraph" w:styleId="40">
    <w:name w:val="heading 4"/>
    <w:basedOn w:val="3"/>
    <w:next w:val="a0"/>
    <w:link w:val="4Char"/>
    <w:qFormat/>
    <w:rsid w:val="00537C7B"/>
    <w:pPr>
      <w:numPr>
        <w:ilvl w:val="3"/>
      </w:numPr>
      <w:outlineLvl w:val="3"/>
    </w:pPr>
    <w:rPr>
      <w:sz w:val="24"/>
      <w:szCs w:val="24"/>
    </w:rPr>
  </w:style>
  <w:style w:type="paragraph" w:styleId="50">
    <w:name w:val="heading 5"/>
    <w:basedOn w:val="40"/>
    <w:next w:val="a0"/>
    <w:qFormat/>
    <w:rsid w:val="00537C7B"/>
    <w:pPr>
      <w:numPr>
        <w:ilvl w:val="4"/>
      </w:numPr>
      <w:outlineLvl w:val="4"/>
    </w:pPr>
    <w:rPr>
      <w:sz w:val="22"/>
      <w:szCs w:val="22"/>
    </w:rPr>
  </w:style>
  <w:style w:type="paragraph" w:styleId="6">
    <w:name w:val="heading 6"/>
    <w:basedOn w:val="a0"/>
    <w:next w:val="a0"/>
    <w:qFormat/>
    <w:rsid w:val="00537C7B"/>
    <w:pPr>
      <w:keepNext/>
      <w:keepLines/>
      <w:numPr>
        <w:ilvl w:val="5"/>
        <w:numId w:val="10"/>
      </w:numPr>
      <w:spacing w:before="120"/>
      <w:outlineLvl w:val="5"/>
    </w:pPr>
    <w:rPr>
      <w:rFonts w:cs="Arial"/>
    </w:rPr>
  </w:style>
  <w:style w:type="paragraph" w:styleId="7">
    <w:name w:val="heading 7"/>
    <w:basedOn w:val="a0"/>
    <w:next w:val="a0"/>
    <w:qFormat/>
    <w:rsid w:val="00537C7B"/>
    <w:pPr>
      <w:keepNext/>
      <w:keepLines/>
      <w:numPr>
        <w:ilvl w:val="6"/>
        <w:numId w:val="10"/>
      </w:numPr>
      <w:spacing w:before="120"/>
      <w:outlineLvl w:val="6"/>
    </w:pPr>
    <w:rPr>
      <w:rFonts w:cs="Arial"/>
    </w:rPr>
  </w:style>
  <w:style w:type="paragraph" w:styleId="8">
    <w:name w:val="heading 8"/>
    <w:basedOn w:val="7"/>
    <w:next w:val="a0"/>
    <w:qFormat/>
    <w:rsid w:val="00537C7B"/>
    <w:pPr>
      <w:numPr>
        <w:ilvl w:val="7"/>
      </w:numPr>
      <w:outlineLvl w:val="7"/>
    </w:pPr>
  </w:style>
  <w:style w:type="paragraph" w:styleId="9">
    <w:name w:val="heading 9"/>
    <w:basedOn w:val="8"/>
    <w:next w:val="a0"/>
    <w:qFormat/>
    <w:rsid w:val="00537C7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537C7B"/>
    <w:pPr>
      <w:spacing w:before="180"/>
      <w:ind w:left="2693" w:hanging="2693"/>
    </w:pPr>
    <w:rPr>
      <w:b w:val="0"/>
      <w:bCs/>
    </w:rPr>
  </w:style>
  <w:style w:type="paragraph" w:styleId="10">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537C7B"/>
    <w:pPr>
      <w:keepNext/>
      <w:keepLines/>
      <w:spacing w:before="180"/>
      <w:jc w:val="center"/>
    </w:pPr>
  </w:style>
  <w:style w:type="paragraph" w:styleId="a4">
    <w:name w:val="caption"/>
    <w:basedOn w:val="a0"/>
    <w:next w:val="a0"/>
    <w:qFormat/>
    <w:rsid w:val="00537C7B"/>
    <w:pPr>
      <w:spacing w:after="240"/>
      <w:jc w:val="center"/>
    </w:pPr>
    <w:rPr>
      <w:b/>
      <w:bCs/>
    </w:rPr>
  </w:style>
  <w:style w:type="paragraph" w:styleId="51">
    <w:name w:val="toc 5"/>
    <w:aliases w:val="Observation TOC"/>
    <w:basedOn w:val="41"/>
    <w:semiHidden/>
    <w:rsid w:val="00537C7B"/>
    <w:pPr>
      <w:tabs>
        <w:tab w:val="right" w:pos="1701"/>
      </w:tabs>
      <w:ind w:left="1701" w:hanging="1701"/>
    </w:pPr>
  </w:style>
  <w:style w:type="paragraph" w:styleId="41">
    <w:name w:val="toc 4"/>
    <w:basedOn w:val="31"/>
    <w:semiHidden/>
    <w:rsid w:val="00537C7B"/>
    <w:pPr>
      <w:ind w:left="1418" w:hanging="1418"/>
    </w:pPr>
  </w:style>
  <w:style w:type="paragraph" w:styleId="31">
    <w:name w:val="toc 3"/>
    <w:basedOn w:val="20"/>
    <w:semiHidden/>
    <w:rsid w:val="00537C7B"/>
    <w:pPr>
      <w:ind w:left="1134" w:hanging="1134"/>
    </w:pPr>
  </w:style>
  <w:style w:type="paragraph" w:styleId="20">
    <w:name w:val="toc 2"/>
    <w:basedOn w:val="10"/>
    <w:semiHidden/>
    <w:rsid w:val="00537C7B"/>
    <w:pPr>
      <w:keepNext w:val="0"/>
      <w:spacing w:before="0"/>
      <w:ind w:left="851" w:hanging="851"/>
    </w:pPr>
    <w:rPr>
      <w:szCs w:val="20"/>
    </w:rPr>
  </w:style>
  <w:style w:type="paragraph" w:styleId="21">
    <w:name w:val="index 2"/>
    <w:basedOn w:val="11"/>
    <w:semiHidden/>
    <w:rsid w:val="00537C7B"/>
    <w:pPr>
      <w:ind w:left="284"/>
    </w:pPr>
  </w:style>
  <w:style w:type="paragraph" w:styleId="11">
    <w:name w:val="index 1"/>
    <w:basedOn w:val="a0"/>
    <w:semiHidden/>
    <w:rsid w:val="00537C7B"/>
    <w:pPr>
      <w:keepLines/>
      <w:spacing w:after="0"/>
    </w:pPr>
  </w:style>
  <w:style w:type="paragraph" w:styleId="a5">
    <w:name w:val="Document Map"/>
    <w:basedOn w:val="a0"/>
    <w:semiHidden/>
    <w:rsid w:val="00537C7B"/>
    <w:pPr>
      <w:shd w:val="clear" w:color="auto" w:fill="000080"/>
    </w:pPr>
    <w:rPr>
      <w:rFonts w:ascii="Tahoma" w:hAnsi="Tahoma" w:cs="Tahoma"/>
    </w:rPr>
  </w:style>
  <w:style w:type="paragraph" w:styleId="22">
    <w:name w:val="List Number 2"/>
    <w:basedOn w:val="a6"/>
    <w:rsid w:val="00537C7B"/>
    <w:pPr>
      <w:ind w:left="851"/>
    </w:pPr>
  </w:style>
  <w:style w:type="paragraph" w:styleId="a6">
    <w:name w:val="List Number"/>
    <w:basedOn w:val="a7"/>
    <w:rsid w:val="00537C7B"/>
  </w:style>
  <w:style w:type="paragraph" w:styleId="a7">
    <w:name w:val="List"/>
    <w:basedOn w:val="a0"/>
    <w:rsid w:val="00537C7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37C7B"/>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sid w:val="00537C7B"/>
    <w:rPr>
      <w:b/>
      <w:bCs/>
      <w:position w:val="6"/>
      <w:sz w:val="16"/>
      <w:szCs w:val="16"/>
    </w:rPr>
  </w:style>
  <w:style w:type="paragraph" w:styleId="aa">
    <w:name w:val="footnote text"/>
    <w:basedOn w:val="a0"/>
    <w:semiHidden/>
    <w:rsid w:val="00537C7B"/>
    <w:pPr>
      <w:keepLines/>
      <w:spacing w:after="0"/>
      <w:ind w:left="454" w:hanging="454"/>
    </w:pPr>
    <w:rPr>
      <w:sz w:val="16"/>
      <w:szCs w:val="16"/>
    </w:rPr>
  </w:style>
  <w:style w:type="paragraph" w:customStyle="1" w:styleId="3GPPHeader">
    <w:name w:val="3GPP_Header"/>
    <w:basedOn w:val="a0"/>
    <w:rsid w:val="00537C7B"/>
    <w:pPr>
      <w:tabs>
        <w:tab w:val="left" w:pos="1701"/>
        <w:tab w:val="right" w:pos="9639"/>
      </w:tabs>
      <w:spacing w:after="240"/>
    </w:pPr>
    <w:rPr>
      <w:b/>
      <w:sz w:val="24"/>
    </w:rPr>
  </w:style>
  <w:style w:type="paragraph" w:styleId="90">
    <w:name w:val="toc 9"/>
    <w:basedOn w:val="80"/>
    <w:semiHidden/>
    <w:rsid w:val="00537C7B"/>
    <w:pPr>
      <w:ind w:left="1418" w:hanging="1418"/>
    </w:pPr>
  </w:style>
  <w:style w:type="paragraph" w:styleId="60">
    <w:name w:val="toc 6"/>
    <w:basedOn w:val="51"/>
    <w:next w:val="a0"/>
    <w:semiHidden/>
    <w:rsid w:val="00537C7B"/>
    <w:pPr>
      <w:ind w:left="1985" w:hanging="1985"/>
    </w:pPr>
  </w:style>
  <w:style w:type="paragraph" w:styleId="70">
    <w:name w:val="toc 7"/>
    <w:basedOn w:val="60"/>
    <w:next w:val="a0"/>
    <w:semiHidden/>
    <w:rsid w:val="00537C7B"/>
    <w:pPr>
      <w:ind w:left="2268" w:hanging="2268"/>
    </w:pPr>
  </w:style>
  <w:style w:type="paragraph" w:styleId="23">
    <w:name w:val="List Bullet 2"/>
    <w:basedOn w:val="a"/>
    <w:rsid w:val="00537C7B"/>
    <w:pPr>
      <w:tabs>
        <w:tab w:val="clear" w:pos="510"/>
        <w:tab w:val="num" w:pos="794"/>
      </w:tabs>
      <w:ind w:left="794"/>
    </w:pPr>
  </w:style>
  <w:style w:type="paragraph" w:styleId="a">
    <w:name w:val="List Bullet"/>
    <w:basedOn w:val="ab"/>
    <w:rsid w:val="00537C7B"/>
    <w:pPr>
      <w:numPr>
        <w:numId w:val="4"/>
      </w:numPr>
    </w:pPr>
  </w:style>
  <w:style w:type="paragraph" w:styleId="30">
    <w:name w:val="List Bullet 3"/>
    <w:basedOn w:val="23"/>
    <w:rsid w:val="00537C7B"/>
    <w:pPr>
      <w:numPr>
        <w:numId w:val="5"/>
      </w:numPr>
    </w:pPr>
  </w:style>
  <w:style w:type="paragraph" w:customStyle="1" w:styleId="EQ">
    <w:name w:val="EQ"/>
    <w:basedOn w:val="a0"/>
    <w:next w:val="a0"/>
    <w:rsid w:val="00537C7B"/>
    <w:pPr>
      <w:keepLines/>
      <w:tabs>
        <w:tab w:val="center" w:pos="4536"/>
        <w:tab w:val="right" w:pos="9072"/>
      </w:tabs>
      <w:spacing w:after="180"/>
      <w:jc w:val="left"/>
    </w:pPr>
    <w:rPr>
      <w:noProof/>
      <w:lang w:eastAsia="en-US"/>
    </w:rPr>
  </w:style>
  <w:style w:type="paragraph" w:styleId="24">
    <w:name w:val="List 2"/>
    <w:basedOn w:val="a7"/>
    <w:rsid w:val="00537C7B"/>
    <w:pPr>
      <w:ind w:left="851"/>
    </w:pPr>
  </w:style>
  <w:style w:type="paragraph" w:styleId="32">
    <w:name w:val="List 3"/>
    <w:basedOn w:val="24"/>
    <w:rsid w:val="00537C7B"/>
    <w:pPr>
      <w:ind w:left="1135"/>
    </w:pPr>
  </w:style>
  <w:style w:type="paragraph" w:styleId="42">
    <w:name w:val="List 4"/>
    <w:basedOn w:val="32"/>
    <w:rsid w:val="00537C7B"/>
    <w:pPr>
      <w:ind w:left="1418"/>
    </w:pPr>
  </w:style>
  <w:style w:type="paragraph" w:styleId="52">
    <w:name w:val="List 5"/>
    <w:basedOn w:val="42"/>
    <w:rsid w:val="00537C7B"/>
    <w:pPr>
      <w:ind w:left="1702"/>
    </w:pPr>
  </w:style>
  <w:style w:type="paragraph" w:customStyle="1" w:styleId="EditorsNote">
    <w:name w:val="Editor's Note"/>
    <w:aliases w:val="EN"/>
    <w:basedOn w:val="a0"/>
    <w:link w:val="EditorsNoteCharChar"/>
    <w:qFormat/>
    <w:rsid w:val="00537C7B"/>
    <w:pPr>
      <w:keepLines/>
      <w:spacing w:after="180"/>
      <w:ind w:left="1135" w:hanging="851"/>
      <w:jc w:val="left"/>
    </w:pPr>
    <w:rPr>
      <w:color w:val="FF0000"/>
      <w:lang w:eastAsia="x-none"/>
    </w:rPr>
  </w:style>
  <w:style w:type="paragraph" w:styleId="4">
    <w:name w:val="List Bullet 4"/>
    <w:basedOn w:val="30"/>
    <w:rsid w:val="00537C7B"/>
    <w:pPr>
      <w:numPr>
        <w:numId w:val="6"/>
      </w:numPr>
    </w:pPr>
  </w:style>
  <w:style w:type="paragraph" w:styleId="5">
    <w:name w:val="List Bullet 5"/>
    <w:basedOn w:val="4"/>
    <w:rsid w:val="00537C7B"/>
    <w:pPr>
      <w:numPr>
        <w:numId w:val="3"/>
      </w:numPr>
    </w:pPr>
  </w:style>
  <w:style w:type="paragraph" w:styleId="ac">
    <w:name w:val="footer"/>
    <w:basedOn w:val="a8"/>
    <w:semiHidden/>
    <w:rsid w:val="00537C7B"/>
    <w:pPr>
      <w:jc w:val="center"/>
    </w:pPr>
    <w:rPr>
      <w:i/>
      <w:iCs/>
    </w:rPr>
  </w:style>
  <w:style w:type="paragraph" w:customStyle="1" w:styleId="Reference">
    <w:name w:val="Reference"/>
    <w:aliases w:val="ref"/>
    <w:basedOn w:val="a0"/>
    <w:rsid w:val="00537C7B"/>
    <w:pPr>
      <w:numPr>
        <w:numId w:val="1"/>
      </w:numPr>
    </w:pPr>
  </w:style>
  <w:style w:type="paragraph" w:styleId="ad">
    <w:name w:val="Balloon Text"/>
    <w:basedOn w:val="a0"/>
    <w:semiHidden/>
    <w:rsid w:val="00537C7B"/>
    <w:rPr>
      <w:rFonts w:ascii="Tahoma" w:hAnsi="Tahoma" w:cs="Tahoma"/>
      <w:sz w:val="16"/>
      <w:szCs w:val="16"/>
    </w:rPr>
  </w:style>
  <w:style w:type="character" w:styleId="ae">
    <w:name w:val="page number"/>
    <w:semiHidden/>
    <w:rsid w:val="00537C7B"/>
  </w:style>
  <w:style w:type="paragraph" w:styleId="ab">
    <w:name w:val="Body Text"/>
    <w:basedOn w:val="a0"/>
    <w:link w:val="Char0"/>
    <w:rsid w:val="00537C7B"/>
    <w:rPr>
      <w:lang w:eastAsia="x-none"/>
    </w:rPr>
  </w:style>
  <w:style w:type="character" w:styleId="af">
    <w:name w:val="Hyperlink"/>
    <w:uiPriority w:val="99"/>
    <w:rsid w:val="00537C7B"/>
    <w:rPr>
      <w:color w:val="0000FF"/>
      <w:u w:val="single"/>
      <w:lang w:val="en-GB"/>
    </w:rPr>
  </w:style>
  <w:style w:type="character" w:styleId="af0">
    <w:name w:val="FollowedHyperlink"/>
    <w:semiHidden/>
    <w:rsid w:val="00537C7B"/>
    <w:rPr>
      <w:color w:val="FF0000"/>
      <w:u w:val="single"/>
    </w:rPr>
  </w:style>
  <w:style w:type="character" w:styleId="af1">
    <w:name w:val="annotation reference"/>
    <w:semiHidden/>
    <w:rsid w:val="00537C7B"/>
    <w:rPr>
      <w:sz w:val="16"/>
      <w:szCs w:val="16"/>
    </w:rPr>
  </w:style>
  <w:style w:type="paragraph" w:styleId="af2">
    <w:name w:val="annotation text"/>
    <w:basedOn w:val="a0"/>
    <w:semiHidden/>
    <w:rsid w:val="00537C7B"/>
  </w:style>
  <w:style w:type="paragraph" w:styleId="af3">
    <w:name w:val="annotation subject"/>
    <w:basedOn w:val="af2"/>
    <w:next w:val="af2"/>
    <w:semiHidden/>
    <w:rsid w:val="00537C7B"/>
    <w:rPr>
      <w:b/>
      <w:bCs/>
    </w:rPr>
  </w:style>
  <w:style w:type="character" w:customStyle="1" w:styleId="1Char">
    <w:name w:val="标题 1 Char"/>
    <w:link w:val="1"/>
    <w:rsid w:val="00537C7B"/>
    <w:rPr>
      <w:rFonts w:ascii="Arial" w:hAnsi="Arial"/>
      <w:sz w:val="36"/>
      <w:szCs w:val="36"/>
      <w:lang w:val="en-GB"/>
    </w:rPr>
  </w:style>
  <w:style w:type="paragraph" w:customStyle="1" w:styleId="B1">
    <w:name w:val="B1"/>
    <w:basedOn w:val="a0"/>
    <w:link w:val="B1Char1"/>
    <w:qFormat/>
    <w:rsid w:val="0086728C"/>
    <w:pPr>
      <w:spacing w:after="180"/>
      <w:ind w:left="568" w:hanging="284"/>
      <w:jc w:val="left"/>
    </w:pPr>
    <w:rPr>
      <w:rFonts w:ascii="Times New Roman" w:eastAsia="Times New Roman" w:hAnsi="Times New Roman"/>
      <w:lang w:eastAsia="x-none"/>
    </w:rPr>
  </w:style>
  <w:style w:type="paragraph" w:customStyle="1" w:styleId="B2">
    <w:name w:val="B2"/>
    <w:basedOn w:val="24"/>
    <w:link w:val="B2Char"/>
    <w:qFormat/>
    <w:rsid w:val="00ED5EAD"/>
    <w:pPr>
      <w:spacing w:after="180"/>
      <w:jc w:val="left"/>
    </w:pPr>
    <w:rPr>
      <w:rFonts w:ascii="Times New Roman" w:hAnsi="Times New Roman"/>
      <w:lang w:eastAsia="en-US"/>
    </w:rPr>
  </w:style>
  <w:style w:type="paragraph" w:customStyle="1" w:styleId="B3">
    <w:name w:val="B3"/>
    <w:basedOn w:val="32"/>
    <w:link w:val="B3Char2"/>
    <w:qFormat/>
    <w:rsid w:val="0086728C"/>
    <w:pPr>
      <w:spacing w:after="180"/>
      <w:jc w:val="left"/>
    </w:pPr>
    <w:rPr>
      <w:rFonts w:ascii="Times New Roman" w:hAnsi="Times New Roman"/>
      <w:color w:val="FF0000"/>
      <w:u w:val="single"/>
      <w:lang w:eastAsia="en-US"/>
    </w:rPr>
  </w:style>
  <w:style w:type="paragraph" w:customStyle="1" w:styleId="B4">
    <w:name w:val="B4"/>
    <w:basedOn w:val="42"/>
    <w:link w:val="B4Char"/>
    <w:rsid w:val="00537C7B"/>
    <w:pPr>
      <w:spacing w:after="180"/>
      <w:jc w:val="left"/>
    </w:pPr>
    <w:rPr>
      <w:lang w:eastAsia="en-US"/>
    </w:rPr>
  </w:style>
  <w:style w:type="paragraph" w:customStyle="1" w:styleId="Proposal">
    <w:name w:val="Proposal"/>
    <w:basedOn w:val="a0"/>
    <w:rsid w:val="00537C7B"/>
    <w:pPr>
      <w:numPr>
        <w:numId w:val="2"/>
      </w:numPr>
      <w:tabs>
        <w:tab w:val="clear" w:pos="1304"/>
        <w:tab w:val="left" w:pos="1701"/>
      </w:tabs>
      <w:ind w:left="1701" w:hanging="1701"/>
    </w:pPr>
    <w:rPr>
      <w:b/>
      <w:bCs/>
    </w:rPr>
  </w:style>
  <w:style w:type="character" w:customStyle="1" w:styleId="Char0">
    <w:name w:val="正文文本 Char"/>
    <w:link w:val="ab"/>
    <w:rsid w:val="00537C7B"/>
    <w:rPr>
      <w:rFonts w:ascii="Arial" w:hAnsi="Arial"/>
      <w:lang w:val="en-GB"/>
    </w:rPr>
  </w:style>
  <w:style w:type="paragraph" w:customStyle="1" w:styleId="B5">
    <w:name w:val="B5"/>
    <w:basedOn w:val="52"/>
    <w:rsid w:val="00537C7B"/>
    <w:pPr>
      <w:spacing w:after="180"/>
      <w:jc w:val="left"/>
    </w:pPr>
    <w:rPr>
      <w:lang w:eastAsia="en-US"/>
    </w:rPr>
  </w:style>
  <w:style w:type="paragraph" w:customStyle="1" w:styleId="EX">
    <w:name w:val="EX"/>
    <w:basedOn w:val="a0"/>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a0"/>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a0"/>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1"/>
    <w:next w:val="a0"/>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a0"/>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af4">
    <w:name w:val="table of figures"/>
    <w:basedOn w:val="a0"/>
    <w:next w:val="a0"/>
    <w:uiPriority w:val="99"/>
    <w:rsid w:val="00537C7B"/>
    <w:pPr>
      <w:ind w:left="1418" w:hanging="1418"/>
      <w:jc w:val="left"/>
    </w:pPr>
    <w:rPr>
      <w:b/>
    </w:rPr>
  </w:style>
  <w:style w:type="paragraph" w:customStyle="1" w:styleId="TdocHeader2">
    <w:name w:val="Tdoc_Header_2"/>
    <w:basedOn w:val="a0"/>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a0"/>
    <w:rsid w:val="00144AA2"/>
    <w:pPr>
      <w:numPr>
        <w:numId w:val="8"/>
      </w:numPr>
      <w:spacing w:after="180"/>
      <w:jc w:val="left"/>
    </w:pPr>
    <w:rPr>
      <w:rFonts w:ascii="Times New Roman" w:hAnsi="Times New Roman"/>
      <w:lang w:val="en-US" w:eastAsia="en-US"/>
    </w:rPr>
  </w:style>
  <w:style w:type="character" w:customStyle="1" w:styleId="B2Char">
    <w:name w:val="B2 Char"/>
    <w:link w:val="B2"/>
    <w:qFormat/>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宋体"/>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宋体" w:hAnsi="Times New Roman"/>
      <w:lang w:val="en-GB" w:eastAsia="ja-JP"/>
    </w:rPr>
  </w:style>
  <w:style w:type="table" w:styleId="af5">
    <w:name w:val="Table Grid"/>
    <w:basedOn w:val="a2"/>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af6">
    <w:name w:val="Revision"/>
    <w:hidden/>
    <w:uiPriority w:val="99"/>
    <w:semiHidden/>
    <w:rsid w:val="00965E36"/>
    <w:rPr>
      <w:rFonts w:ascii="Arial" w:hAnsi="Arial"/>
      <w:lang w:val="en-GB" w:eastAsia="zh-CN"/>
    </w:rPr>
  </w:style>
  <w:style w:type="paragraph" w:customStyle="1" w:styleId="Doc-text2">
    <w:name w:val="Doc-text2"/>
    <w:basedOn w:val="a0"/>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a0"/>
    <w:next w:val="Doc-text2"/>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af7">
    <w:name w:val="List Paragraph"/>
    <w:basedOn w:val="a0"/>
    <w:link w:val="Char1"/>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a0"/>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8"/>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a0"/>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af8">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2Char">
    <w:name w:val="标题 2 Char"/>
    <w:link w:val="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Char1">
    <w:name w:val="列出段落 Char"/>
    <w:link w:val="af7"/>
    <w:uiPriority w:val="34"/>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a0"/>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4Char">
    <w:name w:val="标题 4 Char"/>
    <w:link w:val="40"/>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a0"/>
    <w:rsid w:val="00EC0A20"/>
    <w:pPr>
      <w:numPr>
        <w:numId w:val="11"/>
      </w:numPr>
      <w:overflowPunct/>
      <w:adjustRightInd/>
      <w:snapToGrid w:val="0"/>
      <w:spacing w:after="60"/>
      <w:textAlignment w:val="auto"/>
    </w:pPr>
    <w:rPr>
      <w:rFonts w:ascii="Times New Roman" w:hAnsi="Times New Roma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6A85F-82B7-4058-A13A-9993D85A0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22</TotalTime>
  <Pages>1</Pages>
  <Words>1392</Words>
  <Characters>7937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9311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Huawei</cp:lastModifiedBy>
  <cp:revision>8</cp:revision>
  <cp:lastPrinted>2017-06-27T15:02:00Z</cp:lastPrinted>
  <dcterms:created xsi:type="dcterms:W3CDTF">2019-11-06T15:26:00Z</dcterms:created>
  <dcterms:modified xsi:type="dcterms:W3CDTF">2019-11-08T03:36:00Z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(3)F2e5UIEBAuL0FkwmD++DDyvaYALGrzr04fUE+xrLGvcw70Se68c3RxMjDQkWdezBj/OtnWE0
k0EBWh34e0eDd67Bq+HYkninMSAItThmwFtlVcGK+I51fpCBVAjjB5iW/fww/6Z+T+oKL5UJ
slqIDzIU0rHtoiss1jekOuPxOiFBjqB0Om0KHJ9vGBEwTplIsjjPOS0iwrA9+V4jF70n6JdJ
9iTpCfVJBAtpYsCvvW</vt:lpwstr>
  </property>
  <property fmtid="{D5CDD505-2E9C-101B-9397-08002B2CF9AE}" pid="10" name="_2015_ms_pID_725343_00">
    <vt:lpwstr>_2015_ms_pID_725343</vt:lpwstr>
  </property>
  <property fmtid="{D5CDD505-2E9C-101B-9397-08002B2CF9AE}" pid="11" name="_2015_ms_pID_7253431">
    <vt:lpwstr>4ko5V9oY9QaR5wggeapgFyYaTlu/uO9713Ckh7DlUawNZuCBhoEIM6
pUylJFYeBotrPxlf3p5/7btW043LqiNMJHID2NlLGvBEcIAdo2V+BBbLpdd6m/rqdFOcWEEw
l3KnXQ6lyrEw67hcfTJKZ9RNJxDp0H6LuUL3+bSiUlhRKBUBrJiDsxQ0WeIqLaDiw7lTjYrO
IqXTtorZmFYj7+rB4jaGBotWaUg5lzL+U2zU</vt:lpwstr>
  </property>
  <property fmtid="{D5CDD505-2E9C-101B-9397-08002B2CF9AE}" pid="12" name="_2015_ms_pID_7253431_00">
    <vt:lpwstr>_2015_ms_pID_7253431</vt:lpwstr>
  </property>
  <property fmtid="{D5CDD505-2E9C-101B-9397-08002B2CF9AE}" pid="13" name="_2015_ms_pID_7253432">
    <vt:lpwstr>NUTZicBEFO5mgtNHPVUm3e0WQgGBzSNSfO67
U5plYaQQzTKdp+WrlfBd8YUdiyjvmS90PUidbeswj7x+qhaVJbU=</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1573184134</vt:lpwstr>
  </property>
</Properties>
</file>